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20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Χρόνια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MEDIACUBE</w:t>
      </w:r>
    </w:p>
    <w:p>
      <w:pPr>
        <w:spacing w:before="0" w:after="0" w:line="276"/>
        <w:ind w:right="0" w:left="0" w:firstLine="0"/>
        <w:jc w:val="center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Ένα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ταξίδι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Συνέπειας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Εξέλιξης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Καινοτομίας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συνεχώς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εξελισσόμενο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κόσμο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ψηφιακού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μάρκετινγκ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όπου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μόνη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σταθερά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είναι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αλλαγή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Open Sans" w:hAnsi="Open Sans" w:cs="Open Sans" w:eastAsia="Open Sans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MEDIACUBE</w:t>
        </w:r>
      </w:hyperlink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έχει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αναδειχθεί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σταθερότητα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ανάπτυξη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καινοτόμο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σκέψη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λειτουργία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Ξεκινώντας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2004,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εποχή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όρος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«digital marketing»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δεν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ακουγόταν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ευρέως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Ελλάδα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υπήρξε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μεταξύ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λίγων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εταιρειών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κλάδου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πίστεψαν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ανάπτυξή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εκμεταλλεύτηκαν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δυναμική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φτάνοντας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σήμερα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γιορτάζει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Open Sans" w:hAnsi="Open Sans" w:cs="Open Sans" w:eastAsia="Open Sans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20 </w:t>
        </w:r>
        <w:r>
          <w:rPr>
            <w:rFonts w:ascii="Calibri" w:hAnsi="Calibri" w:cs="Calibri" w:eastAsia="Calibri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χρόνια</w:t>
        </w:r>
        <w:r>
          <w:rPr>
            <w:rFonts w:ascii="Open Sans" w:hAnsi="Open Sans" w:cs="Open Sans" w:eastAsia="Open Sans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συνεχόμενης</w:t>
        </w:r>
        <w:r>
          <w:rPr>
            <w:rFonts w:ascii="Open Sans" w:hAnsi="Open Sans" w:cs="Open Sans" w:eastAsia="Open Sans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ανόδου</w:t>
        </w:r>
        <w:r>
          <w:rPr>
            <w:rFonts w:ascii="Open Sans" w:hAnsi="Open Sans" w:cs="Open Sans" w:eastAsia="Open Sans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και</w:t>
        </w:r>
        <w:r>
          <w:rPr>
            <w:rFonts w:ascii="Open Sans" w:hAnsi="Open Sans" w:cs="Open Sans" w:eastAsia="Open Sans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επιτυχίας</w:t>
        </w:r>
      </w:hyperlink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ίδια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πελάτες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συνεργάτες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Έτσι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σήμερα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παίρνει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μαζί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ταξίδι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χρόνο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εξέλιξή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μέσα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τρία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χαρακτηριστικά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ορόσημα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έχουν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σηματοδοτήσει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έως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τώρα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πορεία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λειτουργούν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ως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αρωγοί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μέλλον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Συνέπεια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πορεία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αξίες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συνεχή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Εξέλιξη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ώστε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ανταποκριθεί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στις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διαρκώς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μεταβαλλόμενες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προκλήσεις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digital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κλάδου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εστίαση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Καινοτομία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οποία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έχει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ξεχωρίσει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όλα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αυτά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χρόνια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εδραιώνοντάς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μεταξύ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πιο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επιτυχημένων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εταιρειών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κλάδου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Consistency: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θεμέλιο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επιτυχίας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MEDIACUBE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FFF2CC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πρώτη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μέρα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δημιουργίας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συνέπεια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ήταν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πυρήνας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ήθους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βάση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οποία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έχτιζε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μέλλον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Απόδειξη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αυτής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είναι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κυρίως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διάρκεια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συνεργασιών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ορισμένες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οποίες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χρονολογούνται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πρώτο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κιόλας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΄έτος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ίδρυσης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εταιρείας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2004.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συνέπεια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έχει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επίσης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αναγνωριστεί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πλαίσια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πιο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σημαντικών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βραβεύσεων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κλάδου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περισσότερα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110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βραβεία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αποκορύφωμα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top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βραβείο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Peak Performance Agency of the Year 2022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2023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οποίο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κατέκτησε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δύο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συναπτά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αδιάκοπη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προσπάθεια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εταιρείας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συνεχή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εξέλιξη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κόσμο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digital marketing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επιβεβαιώνεται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ακόμη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ιδιότητά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ως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Google Premier Partner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&amp; 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META Partner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τελευταία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χρόνια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Φυσικά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δεν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μπορούσαν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παραλειφθούν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αξίες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οποίες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είναι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πιο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λαμπερό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παράδειγμα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συνέπειας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αποτελούν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βάση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λειτουργίας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εταιρείας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Excellence, Wisdom, Innovation, Care &amp; Honesty.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Evolution: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Εξέλιξη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επιτυχία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σε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ένα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δυναμικά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μεταβαλλόμενο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ψηφιακό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τοπίο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Στις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αρχές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δεκαετίας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2000,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ψηφιακό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μάρκετινγκ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βρισκόταν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ακόμη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πολύ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πρώιμα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στάδια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ειδικά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Ελλάδα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διορατικότητα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όμως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αναγνώριση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δυνατοτήτων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έθεσε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πρωτοπόρο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κλάδο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αυτό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Καθώς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εμφανίζονταν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νέες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τεχνολογίες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προσκήνιο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κατάφερνε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πάντα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ενσωμάτωνει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γρήγορα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στις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υπηρεσίες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Είτε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επρόκειτο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εξέλιξη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δυνατοτήτων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διαφήμισης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Google Search,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άνοδο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social media,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έλευση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programmatic advertising,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είτε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κυριαρχία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mobile marketing,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αλλά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αυξανόμενη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σημασία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data analytics,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ήταν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πάντοτε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βήμα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μπροστά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πρώτους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κιόλας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πελάτες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άρχισε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πειραματίζεται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δημιουργία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digital video, interactive digital signage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data driven design.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Αυτό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όμως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ξεχώρισε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ήταν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γεγονός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ότι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είχε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δυνατότητα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αναπτύξει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υλοποιήσει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ολοκληρωμένο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πλάνο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digital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προώθησης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ήταν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επίσης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πρώτα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agencies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εντάχθηκαν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πρόγραμμα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Google High Flyers,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συμβάλλοντας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ουσιαστικά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μεταμόρφωση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ψηφιακού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μάρκετινγκ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Ελλάδα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εξέλιξη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εταιρείας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χαρακτηρίζεται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επίσης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στρατηγική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ανάπτυξη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Ξεκινώντας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μικρή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ομάδα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συγκεκριμένο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χαρτοφυλάκιο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πελατών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όμως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αποτελούνταν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σημαντικές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εταιρείες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Ελλάδα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εταιρεία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επεκτάθηκε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σημαντικά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κατέληξε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είναι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πιο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δυναμικά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εξελισσόμενα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digital marketing agencies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χώρα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Σήμερα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πελάτες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δραστηριοποιούνται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ευρύ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φάσμα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κλάδων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συμπεριλαμβανομένων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μερικών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πιο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αναγνωρίσιμες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εταιρείες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Ελλάδα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-  attica,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Πλαίσιο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Computers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ΑΕΒΕ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Γρηγόρης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Intersport, Daikin, l'artigiano, ABB, Pfizer,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Μεϊδάνης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πολλές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άλλες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H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έχει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επίσης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διαδραματίσει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καθοριστικό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ρόλο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εκπαίδευση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κλάδου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digital marketing,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έχοντας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αναγνωριστεί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επιλεγεί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σημαντικότερους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φορείς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χώρου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λόγω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ικανοτήτων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εμπειρίας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Συγκεκριμένα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Google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επέλεξε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συνεισφέρει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προγράμματα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Google Partners Academy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Grow Greek Tourism Online (GGTO).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Επιπλέον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Οικονομικό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Πανεπιστήμιο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Αθηνών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συνεργάζεται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πρόγραμμα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DigiMa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τελευταία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χρόνια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συμβολή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επεκτείνεται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περαιτέρω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μέσω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διαφόρων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άλλων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ενεργειών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σεμιναρίων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συμπεριλαμβανομένων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προγραμμάτων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Digital Marketing &amp; E-commerce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Excelixi.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Έχοντας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λοιπόν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εκπαιδεύσει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πάνω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10.000 digital marketers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όλα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αυτά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χρόνια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έχει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καταφέρει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βάλει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δικό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λιθαράκι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διαμόρφωση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επόμενης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γενιά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επαγγελματιών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ψηφιακού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μάρκετινγκ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Innovation: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Θέτοντας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νέα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όρια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ψηφιακό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μάρκετινγκ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καινοτομία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αποτελεί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συνεχή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επιδίωξη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Ως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αμιγώς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digital marketing agency,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βρίσκεται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σταθερά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πρώτη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γραμμή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εισαγωγής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πρωτοποριακών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στρατηγικών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υπηρεσιών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μπορούν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επιλύουν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πραγματικά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καθημερινά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προβλήματα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αντιμετωπίζουν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επιχειρήσεις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εταιρεία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είναι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πρωτοπόρες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εφαρμογή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omni-channel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στρατηγικών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συνδέοντας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απρόσκοπτα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ψηφιακά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φυσικά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κανάλια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δημιουργία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ολοκληρωμένων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καμπανιών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υπήρξε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επίσης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πρωτοπόρος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συνδυασμό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εξειδικευμένων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τεχνολογιών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όπως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AI,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scripting,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micro games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micro apps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παραδοσιακά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campaigns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ενσωμάτωσή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στις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στρατηγικές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πελατών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αποφέροντας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αξιοσημείωτα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αποτελέσματα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ακόμη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αξιοσημείωτα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επιτεύγματα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κατατάσει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ανάμεσα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στις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πρώτες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εταιρείες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κλάδου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εφάρμοσαν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είναι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δημιουργία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real-time reporting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custom-made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εργαλεία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προσαρμοσμένα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στις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ανάγκες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κάθε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πελάτη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οποία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επιτρέπουν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άμεση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ανταπόκριση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δυναμικά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μεταβαλλόμενα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signals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κάθε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διαφημιστικής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καμπάνιας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μεγιστοποιώντας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έτσι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αποτελέσματά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έπακρο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Τέλος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ήταν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πρώτες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εταιρείες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ξεκίνησαν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δημιουργούν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καινοτόμα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digital creatives,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ειδικά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προσαρμοσμένα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στις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απαιτήσεις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ψηφιακής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διαφήμισης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χρησιμοποιώντας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rich media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HTML5,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θέτοντας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νέα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standards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αποτελεσματικότητα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digital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καμπανιών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καινοτόμο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πνεύμα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δεν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περιορίζεται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μόνο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υιοθέτηση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νέων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τεχνολογιών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αλλά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δημιουργία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μεθοδολογιών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δημιουργικών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στρατηγικών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ενισχύουν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αποτελεσματικότητα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καμπανιών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Συγκεκριμένα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χρήση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AI-driven insights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advanced analytics,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έχει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δώσει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δυνατότητα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καταφέρνει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βελτιστοποιεί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 spend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κάθε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καμπάνιας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μεγιστοποιώντας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return on investment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κάθε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πελάτη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αναγνώριση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επιτυχίας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case studies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επιβεβαιώνουν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ικανότητα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εξελίσσεται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συνέπεια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καινοτομεί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επισφραγίζεται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πιο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πρόσφατα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case studies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δημοσιεύτηκαν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εκείνη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πελάτες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Google. 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πλαίσια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συνεργασίας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SKY Express,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δημοσιεύθηκε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πρώτο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παγκόσμιο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case study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αεροπορική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εταιρεία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Open Sans" w:hAnsi="Open Sans" w:cs="Open Sans" w:eastAsia="Open Sans"/>
            <w:b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Think with Google</w:t>
        </w:r>
      </w:hyperlink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οποίο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παρουσιάστηκαν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αξιοσημείωτα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αποτελέσματα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καμπανιών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δημιούργησε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λογαριασμό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SKY Express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περίοδο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πανδημίας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ακόμη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case study, </w:t>
      </w:r>
      <w:hyperlink xmlns:r="http://schemas.openxmlformats.org/officeDocument/2006/relationships" r:id="docRId3">
        <w:r>
          <w:rPr>
            <w:rFonts w:ascii="Open Sans" w:hAnsi="Open Sans" w:cs="Open Sans" w:eastAsia="Open Sans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Open Sans" w:hAnsi="Open Sans" w:cs="Open Sans" w:eastAsia="Open Sans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 HYPERLINK "https://www.mediacube.gr/case_study/plaisio_privacy_centric_measurement/?utm_source=publi&amp;utm_medium=epixeiro&amp;utm_campaign=privacy_centric_case_study"</w:t>
        </w:r>
        <w:r>
          <w:rPr>
            <w:rFonts w:ascii="Open Sans" w:hAnsi="Open Sans" w:cs="Open Sans" w:eastAsia="Open Sans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Privacy Centric Measurement - A 360o Solution</w:t>
        </w:r>
        <w:r>
          <w:rPr>
            <w:rFonts w:ascii="Open Sans" w:hAnsi="Open Sans" w:cs="Open Sans" w:eastAsia="Open Sans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 HYPERLINK "https://www.mediacube.gr/case_study/plaisio_privacy_centric_measurement/?utm_source=publi&amp;utm_medium=epixeiro&amp;utm_campaign=privacy_centric_case_study"</w:t>
        </w:r>
        <w:r>
          <w:rPr>
            <w:rFonts w:ascii="Open Sans" w:hAnsi="Open Sans" w:cs="Open Sans" w:eastAsia="Open Sans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"</w:t>
        </w:r>
      </w:hyperlink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πρώτο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είδους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δημοσιεύεται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Ελλάδα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αφορά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συνεργασία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Πλαίσιο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περίοδο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όπου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λειτουργία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κανονισμών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αποδοχής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χρήσης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browser cookies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γινόταν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ολοένα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πιο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περιοριστική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Κοιτάζοντας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μπροστά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Μια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δέσμευση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αδιάκοπη</w:t>
      </w:r>
      <w:r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καινοτομία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Καθώς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γιορτάζει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επέτειό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αναπολεί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παρελθόν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υπερηφάνεια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κοιτάζει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μπροστά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προσμονή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όλα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όσα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έρθουν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εταιρεία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ευχαριστεί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καρδιάς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όλη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ομάδα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MEDIACUBErs,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οποίοι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αποτελούν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καρδιά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ψυχή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εταιρείας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ακόμη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μεγάλο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ευχαριστώ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οφείλει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στους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πελάτες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συνεργάτες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οποίων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εμπιστοσύνη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αποτέλεσε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θεμέλιο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αμοιβαίας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ανάπτυξης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επιτυχίας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 MEDIACUBE προχωράει λοιπόν στο επόμενο κεφάλαιο της διαδρομής της, παραμένοντας προσηλωμένη στο purpose της 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εμπνέει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υποστηρίζει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πελάτες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εξερευνούν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ξεκλειδώνουν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δικό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τους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μοναδικό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ψηφιακό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δυναμικό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σταθερό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θεμέλιο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συνέπεια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βλέμμα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καρφωμένο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εξέλιξη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αταλάντευτη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διάθεση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καινοτομία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MEDIACUBE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δεσμεύεται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συνεχίσει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πρωτοπορεί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ψηφιακό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μάρκετινγκ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πολλά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ακόμη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χρόνια</w:t>
      </w:r>
      <w:r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  <w:t xml:space="preserve">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mediacube.gr/case_study/20_years_mediacube/" Id="docRId1" Type="http://schemas.openxmlformats.org/officeDocument/2006/relationships/hyperlink" /><Relationship TargetMode="External" Target="https://www.mediacube.gr/case_study/plaisio_privacy_centric_measurement/?utm_source=publi&amp;utm_medium=epixeiro&amp;utm_campaign=privacy_centric_case_study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www.mediacube.gr/" Id="docRId0" Type="http://schemas.openxmlformats.org/officeDocument/2006/relationships/hyperlink" /><Relationship TargetMode="External" Target="https://www.mediacube.gr/case_study/sky_express/" Id="docRId2" Type="http://schemas.openxmlformats.org/officeDocument/2006/relationships/hyperlink" /><Relationship Target="numbering.xml" Id="docRId4" Type="http://schemas.openxmlformats.org/officeDocument/2006/relationships/numbering" /></Relationships>
</file>