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41625" w14:textId="77777777" w:rsidR="003B5D48" w:rsidRPr="003B5D48" w:rsidRDefault="00EF254D" w:rsidP="003B5D48">
      <w:pPr>
        <w:spacing w:after="0" w:line="240" w:lineRule="auto"/>
        <w:rPr>
          <w:rFonts w:ascii="Arial" w:hAnsi="Arial" w:cs="Arial"/>
        </w:rPr>
      </w:pPr>
      <w:r w:rsidRPr="003B5D48">
        <w:rPr>
          <w:rFonts w:ascii="Arial" w:hAnsi="Arial" w:cs="Arial"/>
          <w:b/>
          <w:bCs/>
          <w:highlight w:val="yellow"/>
        </w:rPr>
        <w:t>Φωτο</w:t>
      </w:r>
      <w:r w:rsidRPr="003B5D48">
        <w:rPr>
          <w:rFonts w:ascii="Arial" w:hAnsi="Arial" w:cs="Arial"/>
          <w:highlight w:val="yellow"/>
        </w:rPr>
        <w:t>: Στέλνω επισυνημμένες</w:t>
      </w:r>
    </w:p>
    <w:p w14:paraId="23FE1496" w14:textId="6C5F48CC" w:rsidR="003B5D48" w:rsidRPr="003B5D48" w:rsidRDefault="00EF254D" w:rsidP="003B5D48">
      <w:pPr>
        <w:spacing w:after="0" w:line="240" w:lineRule="auto"/>
        <w:rPr>
          <w:rFonts w:ascii="Arial" w:hAnsi="Arial" w:cs="Arial"/>
        </w:rPr>
      </w:pPr>
      <w:r w:rsidRPr="003B5D48">
        <w:rPr>
          <w:rFonts w:ascii="Arial" w:hAnsi="Arial" w:cs="Arial"/>
          <w:b/>
          <w:bCs/>
        </w:rPr>
        <w:t>Περίληψη</w:t>
      </w:r>
      <w:r w:rsidRPr="003B5D48">
        <w:rPr>
          <w:rFonts w:ascii="Arial" w:hAnsi="Arial" w:cs="Arial"/>
        </w:rPr>
        <w:t xml:space="preserve">: </w:t>
      </w:r>
      <w:r w:rsidR="003B5D48" w:rsidRPr="003B5D48">
        <w:rPr>
          <w:rFonts w:ascii="Arial" w:hAnsi="Arial" w:cs="Arial"/>
        </w:rPr>
        <w:t>Περισσότεροι από 5.000 πλειστηριασμοί έχουν προγραμματιστεί για τον Ιούλιο</w:t>
      </w:r>
      <w:r w:rsidR="003B5D48">
        <w:rPr>
          <w:rFonts w:ascii="Arial" w:hAnsi="Arial" w:cs="Arial"/>
        </w:rPr>
        <w:t>.</w:t>
      </w:r>
    </w:p>
    <w:p w14:paraId="61C79387" w14:textId="77777777" w:rsidR="003B5D48" w:rsidRPr="003B5D48" w:rsidRDefault="00EF254D" w:rsidP="003B5D48">
      <w:pPr>
        <w:spacing w:after="0" w:line="240" w:lineRule="auto"/>
        <w:rPr>
          <w:rFonts w:ascii="Arial" w:hAnsi="Arial" w:cs="Arial"/>
        </w:rPr>
      </w:pPr>
      <w:r w:rsidRPr="003B5D48">
        <w:rPr>
          <w:rFonts w:ascii="Arial" w:hAnsi="Arial" w:cs="Arial"/>
          <w:b/>
          <w:bCs/>
        </w:rPr>
        <w:t>Τίτλος</w:t>
      </w:r>
      <w:r w:rsidRPr="003B5D48">
        <w:rPr>
          <w:rFonts w:ascii="Arial" w:hAnsi="Arial" w:cs="Arial"/>
        </w:rPr>
        <w:t>: Πλειστηριασμοί: Ποια τα “επώνυμα” σφυριά που θα χτυπήσουν τον Ιούλιο</w:t>
      </w:r>
    </w:p>
    <w:p w14:paraId="5184C4DD" w14:textId="77777777" w:rsidR="003B5D48" w:rsidRDefault="003B5D48" w:rsidP="003B5D48">
      <w:pPr>
        <w:spacing w:after="0" w:line="240" w:lineRule="auto"/>
        <w:rPr>
          <w:rFonts w:ascii="Arial" w:hAnsi="Arial" w:cs="Arial"/>
          <w:b/>
          <w:bCs/>
        </w:rPr>
      </w:pPr>
    </w:p>
    <w:p w14:paraId="70C31086" w14:textId="1BE8EACF" w:rsidR="003B5D48" w:rsidRPr="003B5D48" w:rsidRDefault="00EF254D" w:rsidP="003B5D48">
      <w:pPr>
        <w:spacing w:after="0" w:line="240" w:lineRule="auto"/>
        <w:rPr>
          <w:rFonts w:ascii="Arial" w:hAnsi="Arial" w:cs="Arial"/>
          <w:b/>
          <w:bCs/>
        </w:rPr>
      </w:pPr>
      <w:r w:rsidRPr="003B5D48">
        <w:rPr>
          <w:rFonts w:ascii="Arial" w:hAnsi="Arial" w:cs="Arial"/>
          <w:b/>
          <w:bCs/>
        </w:rPr>
        <w:t xml:space="preserve">Της Ελευθερίας Πιπεροπούλου </w:t>
      </w:r>
    </w:p>
    <w:p w14:paraId="75A6018C" w14:textId="77777777" w:rsidR="003B5D48" w:rsidRDefault="003B5D48" w:rsidP="003B5D48">
      <w:pPr>
        <w:spacing w:after="0" w:line="240" w:lineRule="auto"/>
        <w:rPr>
          <w:rFonts w:ascii="Arial" w:hAnsi="Arial" w:cs="Arial"/>
        </w:rPr>
      </w:pPr>
    </w:p>
    <w:p w14:paraId="039B1129" w14:textId="4CE24690" w:rsidR="003B5D48" w:rsidRPr="003B5D48" w:rsidRDefault="003B453F" w:rsidP="003B5D48">
      <w:pPr>
        <w:spacing w:after="0" w:line="240" w:lineRule="auto"/>
        <w:rPr>
          <w:rFonts w:ascii="Arial" w:hAnsi="Arial" w:cs="Arial"/>
        </w:rPr>
      </w:pPr>
      <w:r w:rsidRPr="003B5D48">
        <w:rPr>
          <w:rFonts w:ascii="Arial" w:hAnsi="Arial" w:cs="Arial"/>
        </w:rPr>
        <w:t xml:space="preserve">Περισσότεροι από 5.000 πλειστηριασμοί </w:t>
      </w:r>
      <w:r w:rsidR="00606426" w:rsidRPr="003B5D48">
        <w:rPr>
          <w:rFonts w:ascii="Arial" w:hAnsi="Arial" w:cs="Arial"/>
        </w:rPr>
        <w:t>έ</w:t>
      </w:r>
      <w:r w:rsidRPr="003B5D48">
        <w:rPr>
          <w:rFonts w:ascii="Arial" w:hAnsi="Arial" w:cs="Arial"/>
        </w:rPr>
        <w:t>χουν προγραμματιστεί για τον Ιούλιο, με ορισμέν</w:t>
      </w:r>
      <w:r w:rsidR="00606426" w:rsidRPr="003B5D48">
        <w:rPr>
          <w:rFonts w:ascii="Arial" w:hAnsi="Arial" w:cs="Arial"/>
        </w:rPr>
        <w:t xml:space="preserve">ους </w:t>
      </w:r>
      <w:r w:rsidRPr="003B5D48">
        <w:rPr>
          <w:rFonts w:ascii="Arial" w:hAnsi="Arial" w:cs="Arial"/>
        </w:rPr>
        <w:t xml:space="preserve">από </w:t>
      </w:r>
      <w:r w:rsidR="00606426" w:rsidRPr="003B5D48">
        <w:rPr>
          <w:rFonts w:ascii="Arial" w:hAnsi="Arial" w:cs="Arial"/>
        </w:rPr>
        <w:t xml:space="preserve">αυτούς </w:t>
      </w:r>
      <w:r w:rsidRPr="003B5D48">
        <w:rPr>
          <w:rFonts w:ascii="Arial" w:hAnsi="Arial" w:cs="Arial"/>
        </w:rPr>
        <w:t xml:space="preserve">να ξεχωρίζουν, </w:t>
      </w:r>
      <w:r w:rsidR="00692973">
        <w:rPr>
          <w:rFonts w:ascii="Arial" w:hAnsi="Arial" w:cs="Arial"/>
        </w:rPr>
        <w:t>καθώς στρέφονται εις βάρος</w:t>
      </w:r>
      <w:r w:rsidRPr="003B5D48">
        <w:rPr>
          <w:rFonts w:ascii="Arial" w:hAnsi="Arial" w:cs="Arial"/>
        </w:rPr>
        <w:t xml:space="preserve"> “επώνυμων” </w:t>
      </w:r>
      <w:r w:rsidR="003B5D48">
        <w:rPr>
          <w:rFonts w:ascii="Arial" w:hAnsi="Arial" w:cs="Arial"/>
        </w:rPr>
        <w:t xml:space="preserve">και ηχηρών ονομάτων </w:t>
      </w:r>
      <w:r w:rsidR="003B5D48" w:rsidRPr="003B5D48">
        <w:rPr>
          <w:rFonts w:ascii="Arial" w:hAnsi="Arial" w:cs="Arial"/>
        </w:rPr>
        <w:t>της εγχώριας επιχειρηματικής σκηνής.</w:t>
      </w:r>
      <w:r w:rsidR="003B5D48">
        <w:rPr>
          <w:rFonts w:ascii="Arial" w:hAnsi="Arial" w:cs="Arial"/>
        </w:rPr>
        <w:t xml:space="preserve"> </w:t>
      </w:r>
      <w:r w:rsidR="00606426" w:rsidRPr="003B5D48">
        <w:rPr>
          <w:rFonts w:ascii="Arial" w:hAnsi="Arial" w:cs="Arial"/>
        </w:rPr>
        <w:t>Πρόκειται</w:t>
      </w:r>
      <w:r w:rsidRPr="003B5D48">
        <w:rPr>
          <w:rFonts w:ascii="Arial" w:hAnsi="Arial" w:cs="Arial"/>
        </w:rPr>
        <w:t xml:space="preserve"> </w:t>
      </w:r>
      <w:r w:rsidR="00692973">
        <w:rPr>
          <w:rFonts w:ascii="Arial" w:hAnsi="Arial" w:cs="Arial"/>
        </w:rPr>
        <w:t xml:space="preserve">κυρίως </w:t>
      </w:r>
      <w:r w:rsidR="00606426" w:rsidRPr="003B5D48">
        <w:rPr>
          <w:rFonts w:ascii="Arial" w:hAnsi="Arial" w:cs="Arial"/>
        </w:rPr>
        <w:t>για</w:t>
      </w:r>
      <w:r w:rsidR="00692973">
        <w:rPr>
          <w:rFonts w:ascii="Arial" w:hAnsi="Arial" w:cs="Arial"/>
        </w:rPr>
        <w:t xml:space="preserve"> αγροτεμάχια και</w:t>
      </w:r>
      <w:r w:rsidR="003B5D48">
        <w:rPr>
          <w:rFonts w:ascii="Arial" w:hAnsi="Arial" w:cs="Arial"/>
        </w:rPr>
        <w:t xml:space="preserve"> </w:t>
      </w:r>
      <w:r w:rsidR="00606426" w:rsidRPr="003B5D48">
        <w:rPr>
          <w:rFonts w:ascii="Arial" w:hAnsi="Arial" w:cs="Arial"/>
        </w:rPr>
        <w:t>επαγγελματικούς χώρους</w:t>
      </w:r>
      <w:r w:rsidR="00606426" w:rsidRPr="003B5D48">
        <w:rPr>
          <w:rFonts w:ascii="Arial" w:hAnsi="Arial" w:cs="Arial"/>
        </w:rPr>
        <w:t xml:space="preserve">, </w:t>
      </w:r>
      <w:r w:rsidR="00692973">
        <w:rPr>
          <w:rFonts w:ascii="Arial" w:hAnsi="Arial" w:cs="Arial"/>
        </w:rPr>
        <w:t>καθώς</w:t>
      </w:r>
      <w:r w:rsidR="00606426" w:rsidRPr="003B5D48">
        <w:rPr>
          <w:rFonts w:ascii="Arial" w:hAnsi="Arial" w:cs="Arial"/>
        </w:rPr>
        <w:t xml:space="preserve"> και για ακίνητα γνωστών και ιστορικών </w:t>
      </w:r>
      <w:r w:rsidR="00606426" w:rsidRPr="003B5D48">
        <w:rPr>
          <w:rFonts w:ascii="Arial" w:hAnsi="Arial" w:cs="Arial"/>
        </w:rPr>
        <w:t>βιομηχα</w:t>
      </w:r>
      <w:r w:rsidR="00606426" w:rsidRPr="003B5D48">
        <w:rPr>
          <w:rFonts w:ascii="Arial" w:hAnsi="Arial" w:cs="Arial"/>
        </w:rPr>
        <w:t xml:space="preserve">νιών, όπως η Alfa Wood Πίνδος, η </w:t>
      </w:r>
      <w:r w:rsidR="00606426" w:rsidRPr="003B5D48">
        <w:rPr>
          <w:rFonts w:ascii="Arial" w:hAnsi="Arial" w:cs="Arial"/>
        </w:rPr>
        <w:t>Τεξαπρέτ</w:t>
      </w:r>
      <w:r w:rsidR="00606426" w:rsidRPr="003B5D48">
        <w:rPr>
          <w:rFonts w:ascii="Arial" w:hAnsi="Arial" w:cs="Arial"/>
        </w:rPr>
        <w:t xml:space="preserve">, η Λίρα κ.ά. </w:t>
      </w:r>
    </w:p>
    <w:p w14:paraId="3B1A6D27" w14:textId="77777777" w:rsidR="003B5D48" w:rsidRPr="003B5D48" w:rsidRDefault="003B5D48" w:rsidP="003B5D48">
      <w:pPr>
        <w:spacing w:after="0" w:line="240" w:lineRule="auto"/>
        <w:rPr>
          <w:rFonts w:ascii="Arial" w:hAnsi="Arial" w:cs="Arial"/>
        </w:rPr>
      </w:pPr>
    </w:p>
    <w:p w14:paraId="1CB4D848" w14:textId="77777777" w:rsidR="003B5D48" w:rsidRDefault="001274C1" w:rsidP="003B5D48">
      <w:pPr>
        <w:spacing w:after="0" w:line="240" w:lineRule="auto"/>
        <w:rPr>
          <w:rFonts w:ascii="Arial" w:hAnsi="Arial" w:cs="Arial"/>
          <w:b/>
          <w:bCs/>
        </w:rPr>
      </w:pPr>
      <w:r w:rsidRPr="003B5D48">
        <w:rPr>
          <w:rFonts w:ascii="Arial" w:hAnsi="Arial" w:cs="Arial"/>
          <w:b/>
          <w:bCs/>
        </w:rPr>
        <w:t>MLS Πληροφορική</w:t>
      </w:r>
    </w:p>
    <w:p w14:paraId="22FC55E9" w14:textId="77777777" w:rsidR="003B5D48" w:rsidRPr="003B5D48" w:rsidRDefault="003B5D48" w:rsidP="003B5D48">
      <w:pPr>
        <w:spacing w:after="0" w:line="240" w:lineRule="auto"/>
        <w:rPr>
          <w:rFonts w:ascii="Arial" w:hAnsi="Arial" w:cs="Arial"/>
          <w:b/>
          <w:bCs/>
        </w:rPr>
      </w:pPr>
    </w:p>
    <w:p w14:paraId="0B18B125" w14:textId="3D049F2A" w:rsidR="00606426" w:rsidRPr="003B5D48" w:rsidRDefault="003B5D48" w:rsidP="003B5D48">
      <w:pPr>
        <w:spacing w:after="0" w:line="240" w:lineRule="auto"/>
        <w:rPr>
          <w:rFonts w:ascii="Arial" w:hAnsi="Arial" w:cs="Arial"/>
        </w:rPr>
      </w:pPr>
      <w:r>
        <w:rPr>
          <w:rFonts w:ascii="Arial" w:hAnsi="Arial" w:cs="Arial"/>
        </w:rPr>
        <w:t>Έ</w:t>
      </w:r>
      <w:r w:rsidR="00606426" w:rsidRPr="003B5D48">
        <w:rPr>
          <w:rFonts w:ascii="Arial" w:hAnsi="Arial" w:cs="Arial"/>
        </w:rPr>
        <w:t xml:space="preserve">νας από τους πλειστηριασμούς του Ιουλίου που ξεχωρίζει είναι εκείνος που στρέφεται </w:t>
      </w:r>
      <w:r w:rsidR="00606426" w:rsidRPr="003B5D48">
        <w:rPr>
          <w:rFonts w:ascii="Arial" w:hAnsi="Arial" w:cs="Arial"/>
        </w:rPr>
        <w:t>εις βάρος της εταιρείας MLS Πληροφορική</w:t>
      </w:r>
      <w:r w:rsidR="00606426" w:rsidRPr="003B5D48">
        <w:rPr>
          <w:rFonts w:ascii="Arial" w:hAnsi="Arial" w:cs="Arial"/>
        </w:rPr>
        <w:t xml:space="preserve"> και </w:t>
      </w:r>
      <w:r w:rsidR="00606426" w:rsidRPr="003B5D48">
        <w:rPr>
          <w:rFonts w:ascii="Arial" w:hAnsi="Arial" w:cs="Arial"/>
        </w:rPr>
        <w:t>αφορά τα κεντρικά της γραφεία στη Θεσσαλονίκη.</w:t>
      </w:r>
      <w:r w:rsidR="00606426" w:rsidRPr="003B5D48">
        <w:rPr>
          <w:rFonts w:ascii="Arial" w:hAnsi="Arial" w:cs="Arial"/>
        </w:rPr>
        <w:t xml:space="preserve"> Πρόκειται για τον τρίτο </w:t>
      </w:r>
      <w:r w:rsidR="00606426" w:rsidRPr="003B5D48">
        <w:rPr>
          <w:rFonts w:ascii="Arial" w:hAnsi="Arial" w:cs="Arial"/>
        </w:rPr>
        <w:t>πλειστηριασμό</w:t>
      </w:r>
      <w:r w:rsidR="00606426" w:rsidRPr="003B5D48">
        <w:rPr>
          <w:rFonts w:ascii="Arial" w:hAnsi="Arial" w:cs="Arial"/>
        </w:rPr>
        <w:t xml:space="preserve"> που προγραμματίζεται για το συγκεκριμένο ακίνητο, καθώς οι </w:t>
      </w:r>
      <w:r w:rsidR="00606426" w:rsidRPr="003B5D48">
        <w:rPr>
          <w:rFonts w:ascii="Arial" w:hAnsi="Arial" w:cs="Arial"/>
        </w:rPr>
        <w:t>δύο προηγούμενοι πλειστηριασμοί είχαν τεθεί σε αναστολή</w:t>
      </w:r>
      <w:r w:rsidR="00606426" w:rsidRPr="003B5D48">
        <w:rPr>
          <w:rFonts w:ascii="Arial" w:hAnsi="Arial" w:cs="Arial"/>
        </w:rPr>
        <w:t xml:space="preserve">. </w:t>
      </w:r>
    </w:p>
    <w:p w14:paraId="02D822A4" w14:textId="569B7173" w:rsidR="001274C1" w:rsidRPr="003B5D48" w:rsidRDefault="00606426" w:rsidP="003B5D48">
      <w:pPr>
        <w:spacing w:after="0" w:line="240" w:lineRule="auto"/>
        <w:rPr>
          <w:rFonts w:ascii="Arial" w:hAnsi="Arial" w:cs="Arial"/>
        </w:rPr>
      </w:pPr>
      <w:r w:rsidRPr="003B5D48">
        <w:rPr>
          <w:rFonts w:ascii="Arial" w:hAnsi="Arial" w:cs="Arial"/>
        </w:rPr>
        <w:t xml:space="preserve">Ο νέος πλειστηριασμός έχει προγραμματιστεί </w:t>
      </w:r>
      <w:r w:rsidRPr="003B5D48">
        <w:rPr>
          <w:rFonts w:ascii="Arial" w:hAnsi="Arial" w:cs="Arial"/>
        </w:rPr>
        <w:t>γι</w:t>
      </w:r>
      <w:r w:rsidRPr="003B5D48">
        <w:rPr>
          <w:rFonts w:ascii="Arial" w:hAnsi="Arial" w:cs="Arial"/>
        </w:rPr>
        <w:t>α τις 31 Ιουλίου 2024</w:t>
      </w:r>
      <w:r w:rsidRPr="003B5D48">
        <w:rPr>
          <w:rFonts w:ascii="Arial" w:hAnsi="Arial" w:cs="Arial"/>
        </w:rPr>
        <w:t xml:space="preserve"> και</w:t>
      </w:r>
      <w:r w:rsidRPr="003B5D48">
        <w:rPr>
          <w:rFonts w:ascii="Arial" w:hAnsi="Arial" w:cs="Arial"/>
        </w:rPr>
        <w:t xml:space="preserve"> επισπεύδεται και πάλι από την Procredit Bank (Bulgaria) EAD, ενώ η τιμή εκκίνησης παραμένει στα 2 εκατομμύρια ευρώ.</w:t>
      </w:r>
      <w:r w:rsidR="00682019" w:rsidRPr="003B5D48">
        <w:rPr>
          <w:rFonts w:ascii="Arial" w:hAnsi="Arial" w:cs="Arial"/>
        </w:rPr>
        <w:t xml:space="preserve"> </w:t>
      </w:r>
      <w:r w:rsidR="001274C1" w:rsidRPr="003B5D48">
        <w:rPr>
          <w:rFonts w:ascii="Arial" w:hAnsi="Arial" w:cs="Arial"/>
        </w:rPr>
        <w:t xml:space="preserve">Σημειωτέον ότι η τιμή πρώτης προσφοράς στο αρχικό σφυρί, που είχε προγραμματιστεί για τις 22 Νοεμβρίου 2023, είχε οριστεί στο 1,6 εκατ. ευρώ, ωστόσο, κατόπιν απόφασης του Μονομελούς Πρωτοδικείου Θεσσαλονίκης, η τιμή διορθώθηκε ανοδικά, στα 2 εκατ. ευρώ. </w:t>
      </w:r>
    </w:p>
    <w:p w14:paraId="38B59118" w14:textId="77777777" w:rsidR="001274C1" w:rsidRPr="003B5D48" w:rsidRDefault="001274C1" w:rsidP="003B5D48">
      <w:pPr>
        <w:spacing w:after="0" w:line="240" w:lineRule="auto"/>
        <w:rPr>
          <w:rFonts w:ascii="Arial" w:hAnsi="Arial" w:cs="Arial"/>
        </w:rPr>
      </w:pPr>
      <w:r w:rsidRPr="003B5D48">
        <w:rPr>
          <w:rFonts w:ascii="Arial" w:hAnsi="Arial" w:cs="Arial"/>
        </w:rPr>
        <w:t xml:space="preserve">Σημειώνεται, επίσης, ότι ο δεύτερος πλειστηριασμός (που είχε προγραμματιστεί για τις 3 Απριλίου 2024) είχε ανασταλεί κατόπιν αίτησης της </w:t>
      </w:r>
      <w:r w:rsidRPr="003B5D48">
        <w:rPr>
          <w:rFonts w:ascii="Arial" w:hAnsi="Arial" w:cs="Arial"/>
          <w:lang w:val="en-US"/>
        </w:rPr>
        <w:t>MLS</w:t>
      </w:r>
      <w:r w:rsidRPr="003B5D48">
        <w:rPr>
          <w:rFonts w:ascii="Arial" w:hAnsi="Arial" w:cs="Arial"/>
        </w:rPr>
        <w:t xml:space="preserve"> για διαδικασία ασφαλιστικών μέτρων κατά της Procredit. Όπως αναφερόταν στην αίτηση, “μέχρι σήμερα, έχουν εκδηλώσει το ενδιαφέρον τους αρκετοί στρατηγικοί επενδυτές, οι οποίοι, προσελκυόμενοι από το </w:t>
      </w:r>
      <w:r w:rsidRPr="003B5D48">
        <w:rPr>
          <w:rFonts w:ascii="Arial" w:hAnsi="Arial" w:cs="Arial"/>
          <w:lang w:val="en-US"/>
        </w:rPr>
        <w:t>brand</w:t>
      </w:r>
      <w:r w:rsidRPr="003B5D48">
        <w:rPr>
          <w:rFonts w:ascii="Arial" w:hAnsi="Arial" w:cs="Arial"/>
        </w:rPr>
        <w:t xml:space="preserve"> και την έως τώρα επιτυχημένη πορεία της εταιρείας, κατέθεσαν προτάσεις για την ενεργή συμμετοχή τους στο εγχείρημα εξυγίανσης της εταιρείας, μέσω της χρηματοδότησής της. Οι προτάσεις αυτές είναι υπό συζήτηση και λαμβάνουν χώρα διαπραγματεύσεις για την ολοκλήρωση της συμφωνίας. Ωστόσο, το ισχυρότερο στοιχείο, επί του οποίου στηρίζεται όλη η διαπραγμάτευση, τόσο με τους πιστωτές μας όσο και με τους υποψήφιους στρατηγικούς επενδυτές, είναι ακριβώς η ύπαρξη στην περιουσία της εταιρείας του ως άνω ακινήτου, όπου στεγάζονται τα γραφεία της”. Και συνέχιζε: “η τυχόν εκπλειστηρίαση του ακινήτου αυτού (…) θα οδηγήσει αυτομάτως στην ανατροπή όλου του εγχειρήματος της εξυγίανσης, για την ολοκλήρωση του οποίου καταβάλλονται προσπάθειες εδώ και ένα τουλάχιστον έτος. (…) Η απώλεια αυτού του περιουσιακού στοιχείου θα έχει για εμάς ολέθριες συνέπειες, καθώς θα οδηγήσει με βεβαιότητα στην οριστική ματαίωση του σχεδίου εξυγίανσης και στην κατάρρευση της εταιρείας μας, η οποία -αν και βιώσιμη- θα οδηγηθεί αναγκαστικά σε πτώχευση ή θα καταλήξει έρμαιο των άναρχων διαδικασιών αναγκαστικής εκτέλεσης εκάστου πιστωτή”. </w:t>
      </w:r>
    </w:p>
    <w:p w14:paraId="288C234F" w14:textId="77777777" w:rsidR="001274C1" w:rsidRPr="003B5D48" w:rsidRDefault="001274C1" w:rsidP="003B5D48">
      <w:pPr>
        <w:spacing w:after="0" w:line="240" w:lineRule="auto"/>
        <w:rPr>
          <w:rFonts w:ascii="Arial" w:hAnsi="Arial" w:cs="Arial"/>
        </w:rPr>
      </w:pPr>
      <w:r w:rsidRPr="003B5D48">
        <w:rPr>
          <w:rFonts w:ascii="Arial" w:hAnsi="Arial" w:cs="Arial"/>
        </w:rPr>
        <w:t>Κατόπιν της αίτησης, το Πρωτοδικείο Θεσσαλονίκης είχε αποφασίσει την προσωρινή απαγόρευση της διενέργειας του πλειστηριασμού που είχε οριστεί για τις 3-4-2024, καθώς και κάθε πράξης αναγκαστικής εκτέλεσης σε βάρος της ακίνητης περιουσίας της εταιρείας, μέχρι τη συζήτηση της αίτησης.</w:t>
      </w:r>
    </w:p>
    <w:p w14:paraId="23335329" w14:textId="77777777" w:rsidR="001274C1" w:rsidRPr="003B5D48" w:rsidRDefault="001274C1" w:rsidP="003B5D48">
      <w:pPr>
        <w:spacing w:after="0" w:line="240" w:lineRule="auto"/>
        <w:rPr>
          <w:rFonts w:ascii="Arial" w:hAnsi="Arial" w:cs="Arial"/>
        </w:rPr>
      </w:pPr>
      <w:r w:rsidRPr="003B5D48">
        <w:rPr>
          <w:rFonts w:ascii="Arial" w:hAnsi="Arial" w:cs="Arial"/>
        </w:rPr>
        <w:t>Ο πλειστηριασμός αφορά συγκεκριμένα ένα οικόπεδο με αριθμό ιδιωτικής αρίθμησης Α4 στο 2ο Οικοδομικό Τετράγωνο της Β.Ε.ΠΕ. Τεχνόπολης Θεσσαλονίκης, στην περιφέρεια του Δήμου Πυλαίας, Νομού Θεσσαλονίκης, εμβαδού 1.410,44 τ.μ.</w:t>
      </w:r>
    </w:p>
    <w:p w14:paraId="030A0DFC" w14:textId="77777777" w:rsidR="001274C1" w:rsidRPr="003B5D48" w:rsidRDefault="001274C1" w:rsidP="003B5D48">
      <w:pPr>
        <w:spacing w:after="0" w:line="240" w:lineRule="auto"/>
        <w:rPr>
          <w:rFonts w:ascii="Arial" w:hAnsi="Arial" w:cs="Arial"/>
        </w:rPr>
      </w:pPr>
      <w:r w:rsidRPr="003B5D48">
        <w:rPr>
          <w:rFonts w:ascii="Arial" w:hAnsi="Arial" w:cs="Arial"/>
        </w:rPr>
        <w:t xml:space="preserve">Επί του οικοπέδου έχει ανεγερθεί ένα τετραώροφο κτίριο γραφείων με υπόγειο χώρο στάθμευσης για την εγκατάσταση επιχειρήσεων πληροφορικής και υψηλής </w:t>
      </w:r>
      <w:r w:rsidRPr="003B5D48">
        <w:rPr>
          <w:rFonts w:ascii="Arial" w:hAnsi="Arial" w:cs="Arial"/>
        </w:rPr>
        <w:lastRenderedPageBreak/>
        <w:t xml:space="preserve">τεχνολογίας, ολικής επιφάνειας ορόφων 1.832,82 τ.μ., το οποίο αποτελείται από υπόγειο πάρκινγκ συνολικού εμβαδού 523,70 τ.μ. και τρεις ορόφους. Το ακίνητο βρίσκεται εντός των ορίων του Πάρκου Επιχειρήσεων Υψηλής Τεχνολογίας - Τεχνόπολη Θεσσαλονίκης. </w:t>
      </w:r>
    </w:p>
    <w:p w14:paraId="71BB82EA" w14:textId="77777777" w:rsidR="00682019" w:rsidRPr="003B5D48" w:rsidRDefault="00682019" w:rsidP="003B5D48">
      <w:pPr>
        <w:spacing w:after="0" w:line="240" w:lineRule="auto"/>
        <w:rPr>
          <w:rFonts w:ascii="Arial" w:hAnsi="Arial" w:cs="Arial"/>
        </w:rPr>
      </w:pPr>
    </w:p>
    <w:p w14:paraId="26A1AE59" w14:textId="77777777" w:rsidR="00682019" w:rsidRPr="003B5D48" w:rsidRDefault="00682019" w:rsidP="003B5D48">
      <w:pPr>
        <w:spacing w:after="0" w:line="240" w:lineRule="auto"/>
        <w:rPr>
          <w:rFonts w:ascii="Arial" w:hAnsi="Arial" w:cs="Arial"/>
          <w:b/>
          <w:bCs/>
        </w:rPr>
      </w:pPr>
      <w:r w:rsidRPr="003B5D48">
        <w:rPr>
          <w:rFonts w:ascii="Arial" w:hAnsi="Arial" w:cs="Arial"/>
          <w:b/>
          <w:bCs/>
        </w:rPr>
        <w:t>Μπάμπης Βωβός</w:t>
      </w:r>
    </w:p>
    <w:p w14:paraId="23AA5F48" w14:textId="77777777" w:rsidR="00682019" w:rsidRPr="003B5D48" w:rsidRDefault="00682019" w:rsidP="003B5D48">
      <w:pPr>
        <w:spacing w:after="0" w:line="240" w:lineRule="auto"/>
        <w:rPr>
          <w:rFonts w:ascii="Arial" w:hAnsi="Arial" w:cs="Arial"/>
        </w:rPr>
      </w:pPr>
    </w:p>
    <w:p w14:paraId="5A16038E" w14:textId="77777777" w:rsidR="00682019" w:rsidRPr="003B5D48" w:rsidRDefault="00682019" w:rsidP="003B5D48">
      <w:pPr>
        <w:spacing w:after="0" w:line="240" w:lineRule="auto"/>
        <w:rPr>
          <w:rFonts w:ascii="Arial" w:hAnsi="Arial" w:cs="Arial"/>
        </w:rPr>
      </w:pPr>
      <w:r w:rsidRPr="003B5D48">
        <w:rPr>
          <w:rFonts w:ascii="Arial" w:hAnsi="Arial" w:cs="Arial"/>
        </w:rPr>
        <w:t>Ξανά στο “στόχαστρο” των πλειστηριασμών θα βρεθεί το ημιτελές κτίριο γραφείων της Μπάμπης Βωβός Διεθνής Τεχνική Α.Ε. στη Λεωφόρο Κηφισίας 109, στο Μαρούσι.</w:t>
      </w:r>
    </w:p>
    <w:p w14:paraId="1993337B" w14:textId="77777777" w:rsidR="00682019" w:rsidRPr="003B5D48" w:rsidRDefault="00682019" w:rsidP="003B5D48">
      <w:pPr>
        <w:spacing w:after="0" w:line="240" w:lineRule="auto"/>
        <w:rPr>
          <w:rFonts w:ascii="Arial" w:hAnsi="Arial" w:cs="Arial"/>
        </w:rPr>
      </w:pPr>
      <w:r w:rsidRPr="003B5D48">
        <w:rPr>
          <w:rFonts w:ascii="Arial" w:hAnsi="Arial" w:cs="Arial"/>
        </w:rPr>
        <w:t>Το κτίριο παραμένει “φάντασμα” από το 2004, οπότε το Συμβούλιο της Επικρατείας, με απόφασή του, ανέστειλε τις κατασκευαστικές εργασίες, επειδή απουσίαζε η μελέτη οριοθέτησης του ρέματος με το οποίο γειτνιάζει το ακίνητο.</w:t>
      </w:r>
    </w:p>
    <w:p w14:paraId="3F2AC7CE" w14:textId="77777777" w:rsidR="00682019" w:rsidRPr="003B5D48" w:rsidRDefault="00682019" w:rsidP="003B5D48">
      <w:pPr>
        <w:spacing w:after="0" w:line="240" w:lineRule="auto"/>
        <w:rPr>
          <w:rFonts w:ascii="Arial" w:hAnsi="Arial" w:cs="Arial"/>
        </w:rPr>
      </w:pPr>
      <w:r w:rsidRPr="003B5D48">
        <w:rPr>
          <w:rFonts w:ascii="Arial" w:hAnsi="Arial" w:cs="Arial"/>
        </w:rPr>
        <w:t xml:space="preserve">Το συγκεκριμένο ακίνητο έχει εμφανιστεί και στο παρελθόν στην πλατφόρμα των ηλεκτρονικών πλειστηριασμών, με τη διαδικασία είτε να ματαιώνεται λόγω έλλειψης πλειοδοτών είτε να τίθεται σε αναστολή. </w:t>
      </w:r>
    </w:p>
    <w:p w14:paraId="674006AC" w14:textId="77777777" w:rsidR="00682019" w:rsidRPr="003B5D48" w:rsidRDefault="00682019" w:rsidP="003B5D48">
      <w:pPr>
        <w:spacing w:after="0" w:line="240" w:lineRule="auto"/>
        <w:rPr>
          <w:rFonts w:ascii="Arial" w:hAnsi="Arial" w:cs="Arial"/>
        </w:rPr>
      </w:pPr>
      <w:r w:rsidRPr="003B5D48">
        <w:rPr>
          <w:rFonts w:ascii="Arial" w:hAnsi="Arial" w:cs="Arial"/>
        </w:rPr>
        <w:t xml:space="preserve">Έτσι, για τις 31 Ιουλίου 2024 έχει προγραμματιστεί ένας νέος πλειστηριασμός, που έχει επισπεύδουσα την Hellas Capital Leasing. Η τιμή πρώτης προσφοράς έχει πλέον “ψαλιδιστεί” στα 3,84 εκατ. ευρώ, από 4,8 εκατ. ευρώ στους προηγούμενους πλειστηριασμούς. </w:t>
      </w:r>
    </w:p>
    <w:p w14:paraId="1E4CD059" w14:textId="77777777" w:rsidR="00682019" w:rsidRPr="003B5D48" w:rsidRDefault="00682019" w:rsidP="003B5D48">
      <w:pPr>
        <w:spacing w:after="0" w:line="240" w:lineRule="auto"/>
        <w:rPr>
          <w:rFonts w:ascii="Arial" w:hAnsi="Arial" w:cs="Arial"/>
        </w:rPr>
      </w:pPr>
      <w:r w:rsidRPr="003B5D48">
        <w:rPr>
          <w:rFonts w:ascii="Arial" w:hAnsi="Arial" w:cs="Arial"/>
        </w:rPr>
        <w:t xml:space="preserve">Το σφυρί αφορά μια σειρά από οριζόντιες ιδιοκτησίες του ημιτελούς κτιρίου 2 (στάδιο αποπεράτωσης φέροντα οργανισμού Α ορόφου και κατασκευής ξυλοτύπου του Β΄ ορόφου) το οποίο έχει πρόσοψη επί της Λεωφόρου Κηφισίας αρ. 109, που είναι κτισμένο σε οικόπεδο άρτιο και οικοδομήσιμο, κείμενο εντός του εγκεκριμένου σχεδίου της κτηματικής περιφέρειας του Δήμου Αμαρουσίου Αττικής, επί της Λεωφόρου Κηφισίας, της οδού Σίνα και παραχειμάρρου Σαπφούς, το οποίο έχει συνολική έκταση 8.196,11 τ.μ. </w:t>
      </w:r>
    </w:p>
    <w:p w14:paraId="03E1B456" w14:textId="77777777" w:rsidR="00682019" w:rsidRPr="003B5D48" w:rsidRDefault="00682019" w:rsidP="003B5D48">
      <w:pPr>
        <w:spacing w:after="0" w:line="240" w:lineRule="auto"/>
        <w:rPr>
          <w:rFonts w:ascii="Arial" w:hAnsi="Arial" w:cs="Arial"/>
        </w:rPr>
      </w:pPr>
      <w:r w:rsidRPr="003B5D48">
        <w:rPr>
          <w:rFonts w:ascii="Arial" w:hAnsi="Arial" w:cs="Arial"/>
        </w:rPr>
        <w:t xml:space="preserve">Επίσης, ο πλειστηριασμός περιλαμβάνει και μια σειρά από θέσεις στάθμευσης, καθώς και το δώμα – δικαίωμα υψούν – μελλοντικό τέταρτο όροφο του κτιρίου 2 που αποτελείται από την απόληξη του κλιμακοστασίου, το φρέαρ των ανελκυστήρων και το κενό των ηλεκτρομηχανολογικών εγκαταστάσεων. </w:t>
      </w:r>
    </w:p>
    <w:p w14:paraId="04CFFE18" w14:textId="77777777" w:rsidR="00682019" w:rsidRPr="003B5D48" w:rsidRDefault="00682019" w:rsidP="003B5D48">
      <w:pPr>
        <w:spacing w:after="0" w:line="240" w:lineRule="auto"/>
        <w:rPr>
          <w:rFonts w:ascii="Arial" w:hAnsi="Arial" w:cs="Arial"/>
        </w:rPr>
      </w:pPr>
    </w:p>
    <w:p w14:paraId="2D4B9E6F" w14:textId="77777777" w:rsidR="00682019" w:rsidRPr="003B5D48" w:rsidRDefault="00682019" w:rsidP="003B5D48">
      <w:pPr>
        <w:spacing w:after="0" w:line="240" w:lineRule="auto"/>
        <w:rPr>
          <w:rFonts w:ascii="Arial" w:hAnsi="Arial" w:cs="Arial"/>
          <w:b/>
          <w:bCs/>
        </w:rPr>
      </w:pPr>
      <w:r w:rsidRPr="003B5D48">
        <w:rPr>
          <w:rFonts w:ascii="Arial" w:hAnsi="Arial" w:cs="Arial"/>
          <w:b/>
          <w:bCs/>
        </w:rPr>
        <w:t>Ατλάντικ</w:t>
      </w:r>
    </w:p>
    <w:p w14:paraId="4909C371" w14:textId="77777777" w:rsidR="00682019" w:rsidRPr="003B5D48" w:rsidRDefault="00682019" w:rsidP="003B5D48">
      <w:pPr>
        <w:spacing w:after="0" w:line="240" w:lineRule="auto"/>
        <w:rPr>
          <w:rFonts w:ascii="Arial" w:hAnsi="Arial" w:cs="Arial"/>
          <w:b/>
          <w:bCs/>
        </w:rPr>
      </w:pPr>
    </w:p>
    <w:p w14:paraId="169BABF5" w14:textId="77777777" w:rsidR="00682019" w:rsidRPr="003B5D48" w:rsidRDefault="00682019" w:rsidP="003B5D48">
      <w:pPr>
        <w:spacing w:after="0" w:line="240" w:lineRule="auto"/>
        <w:rPr>
          <w:rFonts w:ascii="Arial" w:hAnsi="Arial" w:cs="Arial"/>
        </w:rPr>
      </w:pPr>
      <w:r w:rsidRPr="003B5D48">
        <w:rPr>
          <w:rFonts w:ascii="Arial" w:hAnsi="Arial" w:cs="Arial"/>
        </w:rPr>
        <w:t xml:space="preserve">Την εμφάνισή της στην πλατφόρμα των ηλεκτρονικών πλειστηριασμών έχει κάνει για πρώτη φορά η αλυσίδα σούπερ μάρκετ “Ατλάντικ”, 13 χρόνια αφότου η εταιρεία κηρύχθηκε επίσημα σε πτώχευση. </w:t>
      </w:r>
    </w:p>
    <w:p w14:paraId="6D208AAD" w14:textId="77777777" w:rsidR="00682019" w:rsidRPr="003B5D48" w:rsidRDefault="00682019" w:rsidP="003B5D48">
      <w:pPr>
        <w:spacing w:after="0" w:line="240" w:lineRule="auto"/>
        <w:rPr>
          <w:rFonts w:ascii="Arial" w:hAnsi="Arial" w:cs="Arial"/>
        </w:rPr>
      </w:pPr>
      <w:r w:rsidRPr="003B5D48">
        <w:rPr>
          <w:rFonts w:ascii="Arial" w:hAnsi="Arial" w:cs="Arial"/>
        </w:rPr>
        <w:t xml:space="preserve">Ειδικότερα, για τις 5 Ιουλίου 2024 έχουν προγραμματιστεί δύο πλειστηριασμοί εις βάρος της “Ατλάντικ Σούπερ Μάρκετ ΑΕΕ, με επισπεύδοντα τον σύνδικο πτώχευσης της εταιρείας. </w:t>
      </w:r>
    </w:p>
    <w:p w14:paraId="1475034A" w14:textId="77777777" w:rsidR="00682019" w:rsidRPr="003B5D48" w:rsidRDefault="00682019" w:rsidP="003B5D48">
      <w:pPr>
        <w:spacing w:after="0" w:line="240" w:lineRule="auto"/>
        <w:rPr>
          <w:rFonts w:ascii="Arial" w:hAnsi="Arial" w:cs="Arial"/>
        </w:rPr>
      </w:pPr>
      <w:r w:rsidRPr="003B5D48">
        <w:rPr>
          <w:rFonts w:ascii="Arial" w:hAnsi="Arial" w:cs="Arial"/>
        </w:rPr>
        <w:t xml:space="preserve">Πιο αναλυτικά, ο πρώτος πλειστηριασμός, με τιμή πρώτης προσφοράς τις 623.500 ευρώ, αφορά ένα αγροτεμάχιο, άρτιο και οικοδομήσιμο κατά παρέκκλιση, που βρίσκεται επί της οδού Ηφαίστου, στη θέση “Μπότα”, εκτός του εγκεκριμένου σχεδίου πόλης του Δήμου Κρωπίας. </w:t>
      </w:r>
    </w:p>
    <w:p w14:paraId="680BEBD9" w14:textId="77777777" w:rsidR="00682019" w:rsidRPr="003B5D48" w:rsidRDefault="00682019" w:rsidP="003B5D48">
      <w:pPr>
        <w:spacing w:after="0" w:line="240" w:lineRule="auto"/>
        <w:rPr>
          <w:rFonts w:ascii="Arial" w:hAnsi="Arial" w:cs="Arial"/>
        </w:rPr>
      </w:pPr>
      <w:r w:rsidRPr="003B5D48">
        <w:rPr>
          <w:rFonts w:ascii="Arial" w:hAnsi="Arial" w:cs="Arial"/>
        </w:rPr>
        <w:t xml:space="preserve">Το αγροτεμάχιο έχει έκταση 8.158,60 τ.μ., ενώ, σύμφωνα με τον τίτλο, προέκυψε από τη φυσική συνένωση έξι επιμέρους τεμαχίων που τέμνονταν μεταξύ τους με αγροτικό δρόμο, συνολικής έκτασης σύμφωνα με τους τίτλους κτήσης 8.610,09 τ.μ. Σύμφωνα με το τοπογραφικό διάγραμμα (νεότερη καταμέτρηση), η επιφάνεια είναι 8.142,83 τ.μ., ενώ βάσει κτηματογράφησης 8.131,01 τ.μ. </w:t>
      </w:r>
    </w:p>
    <w:p w14:paraId="2C63C5FD" w14:textId="77777777" w:rsidR="00682019" w:rsidRPr="003B5D48" w:rsidRDefault="00682019" w:rsidP="003B5D48">
      <w:pPr>
        <w:spacing w:after="0" w:line="240" w:lineRule="auto"/>
        <w:rPr>
          <w:rFonts w:ascii="Arial" w:hAnsi="Arial" w:cs="Arial"/>
        </w:rPr>
      </w:pPr>
      <w:r w:rsidRPr="003B5D48">
        <w:rPr>
          <w:rFonts w:ascii="Arial" w:hAnsi="Arial" w:cs="Arial"/>
        </w:rPr>
        <w:t xml:space="preserve">Το αγροτεμάχιο έχει σχήμα που προσιδιάζει σε επίμηκες τραπέζιο, διαθέτει συνήθη θέα, το έδαφός του είναι σχεδόν οριζόντιο, ενώ η πρόσβαση είναι ιδιαίτερα ευχερής. Η σύστασή του είναι γαιώδης και δεν δημιουργεί προβλήματα στη θεμελίωση συνήθων οικοδομικών έργων.  Κατά την αυτοψία, παρατηρήθηκε ότι επί της οδού Ηφαίστου διαθέτει περίφραξη από τοιχίο οπλισμένου σκυροδέματος χαμηλού ύψους, επί του οποίου έχουν τοποθετηθεί μεταλλικά κιγκλιδώματα, καθώς και μεταλλική </w:t>
      </w:r>
      <w:r w:rsidRPr="003B5D48">
        <w:rPr>
          <w:rFonts w:ascii="Arial" w:hAnsi="Arial" w:cs="Arial"/>
        </w:rPr>
        <w:lastRenderedPageBreak/>
        <w:t xml:space="preserve">συρόμενη πόρτα. Επιπλέον, εντός του γηπέδου υπάρχει μέτρια βλάστηση, κυρίως ελαιόδεντρα. </w:t>
      </w:r>
    </w:p>
    <w:p w14:paraId="0AAF52CE" w14:textId="77777777" w:rsidR="00682019" w:rsidRPr="003B5D48" w:rsidRDefault="00682019" w:rsidP="003B5D48">
      <w:pPr>
        <w:spacing w:after="0" w:line="240" w:lineRule="auto"/>
        <w:rPr>
          <w:rFonts w:ascii="Arial" w:hAnsi="Arial" w:cs="Arial"/>
        </w:rPr>
      </w:pPr>
      <w:r w:rsidRPr="003B5D48">
        <w:rPr>
          <w:rFonts w:ascii="Arial" w:hAnsi="Arial" w:cs="Arial"/>
        </w:rPr>
        <w:t xml:space="preserve">Ο δεύτερος πλειστηριασμός, με τιμή πρώτης προσφοράς τις 214.000 ευρώ, αφορά μια αγροτική έκταση, σύμφωνα με τους τίτλους κτήσης συνολικής έκτασης 21.386,85 τ.μ. και κατόπιν νεότερης καταμέτρησης 21.390,76 τ.μ., η οποία προέκυψε από τη φυσική συνένωση επτά επιμέρους αγροτεμαχίων, που βρίσκονται στα Καλύβια Θορικού Αττικής, στη θέση “Αιματόριζα”, εκτός σχεδίου πόλεως και εκτός ζώνης. Σύμφωνα με το τοπογραφικό διάγραμμα, η επιφάνεια είναι 21.390,76 τ.μ. και κατά το Κτηματολόγιο 21.378,34 τ.μ. </w:t>
      </w:r>
    </w:p>
    <w:p w14:paraId="03085ECA" w14:textId="77777777" w:rsidR="00682019" w:rsidRPr="003B5D48" w:rsidRDefault="00682019" w:rsidP="003B5D48">
      <w:pPr>
        <w:spacing w:after="0" w:line="240" w:lineRule="auto"/>
        <w:rPr>
          <w:rFonts w:ascii="Arial" w:hAnsi="Arial" w:cs="Arial"/>
        </w:rPr>
      </w:pPr>
      <w:r w:rsidRPr="003B5D48">
        <w:rPr>
          <w:rFonts w:ascii="Arial" w:hAnsi="Arial" w:cs="Arial"/>
        </w:rPr>
        <w:t xml:space="preserve">Το λειτουργικά συνενωμένο αγροτεμάχιο έχει σχήμα ακανόνιστο, διαθέτει συνήθη θέα, το έδαφός του έχει μια ήπια κλίση προς Δύση και η πρόσβαση είναι ιδιαίτερα ευχερής. Η σύστασή του είναι γαιώδης. </w:t>
      </w:r>
    </w:p>
    <w:p w14:paraId="73291677" w14:textId="77777777" w:rsidR="00682019" w:rsidRPr="003B5D48" w:rsidRDefault="00682019" w:rsidP="003B5D48">
      <w:pPr>
        <w:spacing w:after="0" w:line="240" w:lineRule="auto"/>
        <w:rPr>
          <w:rFonts w:ascii="Arial" w:hAnsi="Arial" w:cs="Arial"/>
        </w:rPr>
      </w:pPr>
      <w:r w:rsidRPr="003B5D48">
        <w:rPr>
          <w:rFonts w:ascii="Arial" w:hAnsi="Arial" w:cs="Arial"/>
        </w:rPr>
        <w:t xml:space="preserve">Υπενθυμίζεται ότι η αλυσίδα σούπερ μάρκετ Ατλάντικ ιδρύθηκε το 1980, όταν ο Παναγιώτης Αποστόλου δημιούργησε το πρώτο κατάστημα στην Αργυρούπολη. Η γενικευμένη οικονομική κρίση, αλλά και -για πολλούς- η συμφωνία με την οικογένεια Λαουτάρη για την απορρόφηση της εταιρείας Γαληνός-Λαουτάρης, είχε δυσμενείς επιπτώσεις στην πορεία της Ατλάντικ, η οποία το 2010 κατέθεσε αίτηση υπαγωγής στο άρθρο 99 του πτωχευτικού κώδικα. Το Δικαστήριο, κρίνοντας ότι το επιχειρηματικό σχέδιο που παρουσίασε η Ατλάντικ έχει πιθανότητες επιτυχίας, διέταξε το άνοιγμα της διαδικασίας συνδιαλλαγής. Στο πλαίσιο της διαδικασίας και με βάση το business plan που είχε καταθέσει, η Ατλάντικ διέθεσε μεγάλο μέρος από τον πάγιο εξοπλισμό της σε άλλες αλυσίδες όπως οι Σκλαβενίτης, Μασούτης, </w:t>
      </w:r>
      <w:r w:rsidRPr="003B5D48">
        <w:rPr>
          <w:rFonts w:ascii="Arial" w:hAnsi="Arial" w:cs="Arial"/>
          <w:lang w:val="en-US"/>
        </w:rPr>
        <w:t>Market</w:t>
      </w:r>
      <w:r w:rsidRPr="003B5D48">
        <w:rPr>
          <w:rFonts w:ascii="Arial" w:hAnsi="Arial" w:cs="Arial"/>
        </w:rPr>
        <w:t xml:space="preserve"> </w:t>
      </w:r>
      <w:r w:rsidRPr="003B5D48">
        <w:rPr>
          <w:rFonts w:ascii="Arial" w:hAnsi="Arial" w:cs="Arial"/>
          <w:lang w:val="en-US"/>
        </w:rPr>
        <w:t>In</w:t>
      </w:r>
      <w:r w:rsidRPr="003B5D48">
        <w:rPr>
          <w:rFonts w:ascii="Arial" w:hAnsi="Arial" w:cs="Arial"/>
        </w:rPr>
        <w:t xml:space="preserve">, Προμηθευτική και ΑΝΕΔΗΚ Κρητικός. Ωστόσο, η διαδικασία συνδιαλλαγής με τους πιστωτές απέτυχε, για να ακολουθήσει στη συνέχεια και η κατάθεση αιτήσεων πτώχευσης, η οποία ήρθε επίσημα το 2011. </w:t>
      </w:r>
    </w:p>
    <w:p w14:paraId="0A4FBE16" w14:textId="77777777" w:rsidR="00682019" w:rsidRPr="003B5D48" w:rsidRDefault="00682019" w:rsidP="003B5D48">
      <w:pPr>
        <w:spacing w:after="0" w:line="240" w:lineRule="auto"/>
        <w:rPr>
          <w:rFonts w:ascii="Arial" w:hAnsi="Arial" w:cs="Arial"/>
        </w:rPr>
      </w:pPr>
    </w:p>
    <w:p w14:paraId="0671EDED" w14:textId="77777777" w:rsidR="00682019" w:rsidRPr="003B5D48" w:rsidRDefault="00682019" w:rsidP="003B5D48">
      <w:pPr>
        <w:spacing w:after="0" w:line="240" w:lineRule="auto"/>
        <w:rPr>
          <w:rFonts w:ascii="Arial" w:hAnsi="Arial" w:cs="Arial"/>
          <w:b/>
          <w:bCs/>
        </w:rPr>
      </w:pPr>
      <w:r w:rsidRPr="003B5D48">
        <w:rPr>
          <w:rFonts w:ascii="Arial" w:hAnsi="Arial" w:cs="Arial"/>
          <w:b/>
          <w:bCs/>
        </w:rPr>
        <w:t>Βασίλης Γκρίσιν</w:t>
      </w:r>
    </w:p>
    <w:p w14:paraId="5BC13FB7" w14:textId="77777777" w:rsidR="00682019" w:rsidRPr="003B5D48" w:rsidRDefault="00682019" w:rsidP="003B5D48">
      <w:pPr>
        <w:spacing w:after="0" w:line="240" w:lineRule="auto"/>
        <w:rPr>
          <w:rFonts w:ascii="Arial" w:hAnsi="Arial" w:cs="Arial"/>
        </w:rPr>
      </w:pPr>
    </w:p>
    <w:p w14:paraId="1FB6262D" w14:textId="77777777" w:rsidR="00682019" w:rsidRPr="003B5D48" w:rsidRDefault="00682019" w:rsidP="003B5D48">
      <w:pPr>
        <w:spacing w:after="0" w:line="240" w:lineRule="auto"/>
        <w:rPr>
          <w:rFonts w:ascii="Arial" w:hAnsi="Arial" w:cs="Arial"/>
        </w:rPr>
      </w:pPr>
      <w:r w:rsidRPr="003B5D48">
        <w:rPr>
          <w:rFonts w:ascii="Arial" w:hAnsi="Arial" w:cs="Arial"/>
        </w:rPr>
        <w:t>Ξανά στο “στόχαστρο” των πλειστηριασμών αναμένεται να βρεθεί και ο Βασίλης Γκρίσιν, ιδρυτής της εταιρείας “Άλφα Γκρίσιν”, η οποία κηρύχθηκε επίσημα σε πτώχευση τον Σεπτέμβριο του 2022.</w:t>
      </w:r>
    </w:p>
    <w:p w14:paraId="174AD280" w14:textId="77777777" w:rsidR="003B5D48" w:rsidRDefault="00682019" w:rsidP="003B5D48">
      <w:pPr>
        <w:spacing w:after="0" w:line="240" w:lineRule="auto"/>
        <w:rPr>
          <w:rFonts w:ascii="Arial" w:hAnsi="Arial" w:cs="Arial"/>
        </w:rPr>
      </w:pPr>
      <w:bookmarkStart w:id="0" w:name="_Hlk166782642"/>
      <w:r w:rsidRPr="003B5D48">
        <w:rPr>
          <w:rFonts w:ascii="Arial" w:hAnsi="Arial" w:cs="Arial"/>
        </w:rPr>
        <w:t xml:space="preserve">Πρόκειται για έναν διπλό πλειστηριασμό που </w:t>
      </w:r>
      <w:r w:rsidR="003B5D48">
        <w:rPr>
          <w:rFonts w:ascii="Arial" w:hAnsi="Arial" w:cs="Arial"/>
        </w:rPr>
        <w:t>έχει</w:t>
      </w:r>
      <w:r w:rsidRPr="003B5D48">
        <w:rPr>
          <w:rFonts w:ascii="Arial" w:hAnsi="Arial" w:cs="Arial"/>
        </w:rPr>
        <w:t xml:space="preserve"> πραγματοποιηθεί και </w:t>
      </w:r>
      <w:r w:rsidR="003B5D48">
        <w:rPr>
          <w:rFonts w:ascii="Arial" w:hAnsi="Arial" w:cs="Arial"/>
        </w:rPr>
        <w:t xml:space="preserve">άλλες φορές </w:t>
      </w:r>
      <w:r w:rsidRPr="003B5D48">
        <w:rPr>
          <w:rFonts w:ascii="Arial" w:hAnsi="Arial" w:cs="Arial"/>
        </w:rPr>
        <w:t>στο παρελθόν</w:t>
      </w:r>
      <w:r w:rsidRPr="003B5D48">
        <w:rPr>
          <w:rFonts w:ascii="Arial" w:hAnsi="Arial" w:cs="Arial"/>
        </w:rPr>
        <w:t>, χωρίς, ωστόσο, αποτέλεσμα. Το σφυρί, με επισπεύδουσα την doValue Greece, αναμένεται να χτυπήσει και πάλι την Τετάρτη</w:t>
      </w:r>
      <w:r w:rsidR="003B5D48">
        <w:rPr>
          <w:rFonts w:ascii="Arial" w:hAnsi="Arial" w:cs="Arial"/>
        </w:rPr>
        <w:t xml:space="preserve"> 3 Ιουλίου 2024 </w:t>
      </w:r>
      <w:r w:rsidRPr="003B5D48">
        <w:rPr>
          <w:rFonts w:ascii="Arial" w:hAnsi="Arial" w:cs="Arial"/>
        </w:rPr>
        <w:t xml:space="preserve">και αφορά ακίνητα του Βασίλη Γκρίσιν στο Μογγονήσι -νησίδα των Παξών, η οποία είναι προσβάσιμη οδικώς μέσω στενής γέφυρας σκυροδέματος. Σημειωτέον ότι στο νότιο τμήμα της νησίδας Μογγονησίου, έχει κατασκευαστεί πολυτελής κατοικία της γνωστής ιταλικής οικογένειας βιομηχάνων Ανιέλι. Το σφυρί αφορά συγκεκριμένα το ένα δεύτερο (1/2) εξ αδιαιρέτου ενός ελαιοκτήματος με εντός αυτού 20 ελαιοδένδρων, έκτασης 4.457,78 τ.μ. και το ένα δεύτερο (1/2) εξ αδιαιρέτου ενός αγροτεμαχίου, έκτασης 4.487,119 τ.μ. Οι τιμές εκκίνησης έχουν μειωθεί </w:t>
      </w:r>
      <w:r w:rsidR="00171F63" w:rsidRPr="003B5D48">
        <w:rPr>
          <w:rFonts w:ascii="Arial" w:hAnsi="Arial" w:cs="Arial"/>
        </w:rPr>
        <w:t>περαιτέρω</w:t>
      </w:r>
      <w:r w:rsidRPr="003B5D48">
        <w:rPr>
          <w:rFonts w:ascii="Arial" w:hAnsi="Arial" w:cs="Arial"/>
        </w:rPr>
        <w:t xml:space="preserve"> σε </w:t>
      </w:r>
      <w:r w:rsidR="00171F63" w:rsidRPr="003B5D48">
        <w:rPr>
          <w:rFonts w:ascii="Arial" w:hAnsi="Arial" w:cs="Arial"/>
        </w:rPr>
        <w:t xml:space="preserve">93.217,25 </w:t>
      </w:r>
      <w:r w:rsidRPr="003B5D48">
        <w:rPr>
          <w:rFonts w:ascii="Arial" w:hAnsi="Arial" w:cs="Arial"/>
        </w:rPr>
        <w:t xml:space="preserve">ευρώ και </w:t>
      </w:r>
      <w:bookmarkEnd w:id="0"/>
      <w:r w:rsidR="00171F63" w:rsidRPr="003B5D48">
        <w:rPr>
          <w:rFonts w:ascii="Arial" w:hAnsi="Arial" w:cs="Arial"/>
        </w:rPr>
        <w:t>52.846,95</w:t>
      </w:r>
      <w:r w:rsidR="00171F63" w:rsidRPr="003B5D48">
        <w:rPr>
          <w:rFonts w:ascii="Arial" w:hAnsi="Arial" w:cs="Arial"/>
        </w:rPr>
        <w:t xml:space="preserve"> ευρώ.</w:t>
      </w:r>
    </w:p>
    <w:p w14:paraId="64B1161B" w14:textId="77777777" w:rsidR="003B5D48" w:rsidRDefault="003B5D48" w:rsidP="003B5D48">
      <w:pPr>
        <w:spacing w:after="0" w:line="240" w:lineRule="auto"/>
        <w:rPr>
          <w:rFonts w:ascii="Arial" w:hAnsi="Arial" w:cs="Arial"/>
        </w:rPr>
      </w:pPr>
    </w:p>
    <w:p w14:paraId="1704BB2E" w14:textId="77777777" w:rsidR="003B5D48" w:rsidRDefault="001274C1" w:rsidP="003B5D48">
      <w:pPr>
        <w:spacing w:after="0" w:line="240" w:lineRule="auto"/>
        <w:rPr>
          <w:rFonts w:ascii="Arial" w:hAnsi="Arial" w:cs="Arial"/>
        </w:rPr>
      </w:pPr>
      <w:r w:rsidRPr="003B5D48">
        <w:rPr>
          <w:rFonts w:ascii="Arial" w:hAnsi="Arial" w:cs="Arial"/>
          <w:b/>
          <w:bCs/>
        </w:rPr>
        <w:t>Agripan</w:t>
      </w:r>
    </w:p>
    <w:p w14:paraId="727C0C18" w14:textId="77777777" w:rsidR="003B5D48" w:rsidRDefault="003B5D48" w:rsidP="003B5D48">
      <w:pPr>
        <w:spacing w:after="0" w:line="240" w:lineRule="auto"/>
        <w:rPr>
          <w:rFonts w:ascii="Arial" w:hAnsi="Arial" w:cs="Arial"/>
        </w:rPr>
      </w:pPr>
    </w:p>
    <w:p w14:paraId="349389A9" w14:textId="2B8D9AE5" w:rsidR="001274C1" w:rsidRPr="003B5D48" w:rsidRDefault="001274C1" w:rsidP="003B5D48">
      <w:pPr>
        <w:spacing w:after="0" w:line="240" w:lineRule="auto"/>
        <w:rPr>
          <w:rFonts w:ascii="Arial" w:hAnsi="Arial" w:cs="Arial"/>
        </w:rPr>
      </w:pPr>
      <w:r w:rsidRPr="003B5D48">
        <w:rPr>
          <w:rFonts w:ascii="Arial" w:hAnsi="Arial" w:cs="Arial"/>
        </w:rPr>
        <w:t xml:space="preserve">Ξανά στο “στόχαστρο” των ηλεκτρονικών πλειστηριασμών αναμένεται να βρεθεί και η Agripan, η οποία, δέκα χρόνια μετά την αποχώρηση της Daihatsu από την Ελλάδα, δεν έχει καταφέρει να ανακάμψει από την κάμψη στις πωλήσεις της. Η Agripan ήταν από το 1989 ο αποκλειστικός εισαγωγέας, διανομέας των αυτοκινήτων Daihatsu. Μέσα σε αυτά τα χρόνια η εταιρεία πέτυχε την καθιέρωση της μάρκας στην ελληνική αγορά κατακτώντας όχι μόνο σημαντικά μερίδια, αλλά και την πρώτη θέση στις πωλήσεις αυτοκινήτων Daihatsu στην Ευρώπη. Ωστόσο, η απόφαση της Daihatsu να διακόψει τις πωλήσεις των αυτοκινήτων της στην Ευρώπη τον Ιανουάριο του 2013, σηματοδότησε την αρχή των προβλημάτων για την ελληνική εταιρεία, η οποία είδε να χάνει από τη μία μέρα στην άλλη το σημαντικότερο </w:t>
      </w:r>
      <w:r w:rsidRPr="003B5D48">
        <w:rPr>
          <w:rFonts w:ascii="Arial" w:hAnsi="Arial" w:cs="Arial"/>
          <w:lang w:val="en-US"/>
        </w:rPr>
        <w:t>brand</w:t>
      </w:r>
      <w:r w:rsidRPr="003B5D48">
        <w:rPr>
          <w:rFonts w:ascii="Arial" w:hAnsi="Arial" w:cs="Arial"/>
        </w:rPr>
        <w:t xml:space="preserve"> της. </w:t>
      </w:r>
    </w:p>
    <w:p w14:paraId="1B14D6E3" w14:textId="77777777" w:rsidR="001274C1" w:rsidRPr="003B5D48" w:rsidRDefault="001274C1" w:rsidP="003B5D48">
      <w:pPr>
        <w:spacing w:after="0" w:line="240" w:lineRule="auto"/>
        <w:rPr>
          <w:rFonts w:ascii="Arial" w:hAnsi="Arial" w:cs="Arial"/>
        </w:rPr>
      </w:pPr>
      <w:r w:rsidRPr="003B5D48">
        <w:rPr>
          <w:rFonts w:ascii="Arial" w:hAnsi="Arial" w:cs="Arial"/>
        </w:rPr>
        <w:lastRenderedPageBreak/>
        <w:t xml:space="preserve">Συγκεκριμένα, εφόσον δεν μεσολαβήσει κάποια προσπάθεια αναστολής της διαδικασίας, ο νέος πλειστηριασμός, που στρέφεται κατά της “Αγκριπάν Σπύρος Δ. Παντελεημονίτης ΑΕΒΕ”, έχει προγραμματιστεί για τις 10 Ιουλίου 2024 κι έχει επισπεύδουσα την DoValue Greece. Η τιμή της πρώτης προσφοράς παραμένει στα 2.239.366 ευρώ, όσο και στον αρχικό πλειστηριασμό της 15ης Μαΐου 2024, που είχε κηρυχθεί άγονος. </w:t>
      </w:r>
    </w:p>
    <w:p w14:paraId="098488AD" w14:textId="77777777" w:rsidR="001274C1" w:rsidRPr="003B5D48" w:rsidRDefault="001274C1" w:rsidP="003B5D48">
      <w:pPr>
        <w:spacing w:after="0" w:line="240" w:lineRule="auto"/>
        <w:rPr>
          <w:rFonts w:ascii="Arial" w:hAnsi="Arial" w:cs="Arial"/>
        </w:rPr>
      </w:pPr>
      <w:r w:rsidRPr="003B5D48">
        <w:rPr>
          <w:rFonts w:ascii="Arial" w:hAnsi="Arial" w:cs="Arial"/>
        </w:rPr>
        <w:t xml:space="preserve">Το σφυρί αφορά ένα οικόπεδο με πρόσωπα στις οδούς Μοναστηρίου 118, Δράμας και Βιτσίου, στην περιοχή του Νέου Σιδηροδρομικού Σταθμού της Θεσσαλονίκης, το οποίο, σύμφωνα με νεότερη καταμέτρηση, έχει εμβαδόν 3.366,05 τ.μ., εκ των οποίων επιφάνεια 1.288,23 τ.μ. έχει κηρυχθεί υπό απαλλοτρίωση. </w:t>
      </w:r>
    </w:p>
    <w:p w14:paraId="3C7C0FE4" w14:textId="04A404FC" w:rsidR="001274C1" w:rsidRPr="003B5D48" w:rsidRDefault="001274C1" w:rsidP="003B5D48">
      <w:pPr>
        <w:spacing w:after="0" w:line="240" w:lineRule="auto"/>
        <w:rPr>
          <w:rFonts w:ascii="Arial" w:hAnsi="Arial" w:cs="Arial"/>
        </w:rPr>
      </w:pPr>
      <w:r w:rsidRPr="003B5D48">
        <w:rPr>
          <w:rFonts w:ascii="Arial" w:hAnsi="Arial" w:cs="Arial"/>
        </w:rPr>
        <w:t xml:space="preserve">Συνολικά εντός του οικοπέδου βρίσκονται κτίσματα συνολικής επιφάνειας 1.734,88 τ.μ. Τέλος υφίσταται κτίσμα επιφάνειας 295 τ.μ. εκτός των ορίων της ιδιοκτησίας –και εκτός σχεδίου πόλης. Το ανωτέρω είναι μισθωμένο στην Α.Ε. με την επωνυμία “Β. Καυκάς Α.Ε . Εμπορίας Ηλεκτρολογικού Υλικού – Φωτιστικών”. </w:t>
      </w:r>
    </w:p>
    <w:p w14:paraId="36C5B019" w14:textId="77777777" w:rsidR="001274C1" w:rsidRPr="003B5D48" w:rsidRDefault="001274C1" w:rsidP="003B5D48">
      <w:pPr>
        <w:spacing w:after="0" w:line="240" w:lineRule="auto"/>
        <w:rPr>
          <w:rFonts w:ascii="Arial" w:hAnsi="Arial" w:cs="Arial"/>
        </w:rPr>
      </w:pPr>
    </w:p>
    <w:p w14:paraId="3A5390B2" w14:textId="77777777" w:rsidR="00682019" w:rsidRPr="003B5D48" w:rsidRDefault="00682019" w:rsidP="003B5D48">
      <w:pPr>
        <w:spacing w:after="0" w:line="240" w:lineRule="auto"/>
        <w:rPr>
          <w:rFonts w:ascii="Arial" w:hAnsi="Arial" w:cs="Arial"/>
        </w:rPr>
      </w:pPr>
    </w:p>
    <w:sectPr w:rsidR="00682019" w:rsidRPr="003B5D4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AF308" w14:textId="77777777" w:rsidR="000547E6" w:rsidRDefault="000547E6" w:rsidP="00EF254D">
      <w:pPr>
        <w:spacing w:after="0" w:line="240" w:lineRule="auto"/>
      </w:pPr>
      <w:r>
        <w:separator/>
      </w:r>
    </w:p>
  </w:endnote>
  <w:endnote w:type="continuationSeparator" w:id="0">
    <w:p w14:paraId="2F877F1E" w14:textId="77777777" w:rsidR="000547E6" w:rsidRDefault="000547E6" w:rsidP="00EF2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7958F" w14:textId="77777777" w:rsidR="000547E6" w:rsidRDefault="000547E6" w:rsidP="00EF254D">
      <w:pPr>
        <w:spacing w:after="0" w:line="240" w:lineRule="auto"/>
      </w:pPr>
      <w:r>
        <w:separator/>
      </w:r>
    </w:p>
  </w:footnote>
  <w:footnote w:type="continuationSeparator" w:id="0">
    <w:p w14:paraId="2545608D" w14:textId="77777777" w:rsidR="000547E6" w:rsidRDefault="000547E6" w:rsidP="00EF25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41"/>
    <w:rsid w:val="000547E6"/>
    <w:rsid w:val="001274C1"/>
    <w:rsid w:val="00171F63"/>
    <w:rsid w:val="001E757F"/>
    <w:rsid w:val="003B453F"/>
    <w:rsid w:val="003B5D48"/>
    <w:rsid w:val="00606426"/>
    <w:rsid w:val="00682019"/>
    <w:rsid w:val="00692973"/>
    <w:rsid w:val="00765F06"/>
    <w:rsid w:val="00837FC7"/>
    <w:rsid w:val="00B47395"/>
    <w:rsid w:val="00CC3E4F"/>
    <w:rsid w:val="00CF23B1"/>
    <w:rsid w:val="00D82441"/>
    <w:rsid w:val="00EF25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9A64B"/>
  <w15:chartTrackingRefBased/>
  <w15:docId w15:val="{95480BDC-86AB-4BB4-B929-281D06B9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824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824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8244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8244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8244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8244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8244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8244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8244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8244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8244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8244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8244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8244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8244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8244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8244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82441"/>
    <w:rPr>
      <w:rFonts w:eastAsiaTheme="majorEastAsia" w:cstheme="majorBidi"/>
      <w:color w:val="272727" w:themeColor="text1" w:themeTint="D8"/>
    </w:rPr>
  </w:style>
  <w:style w:type="paragraph" w:styleId="a3">
    <w:name w:val="Title"/>
    <w:basedOn w:val="a"/>
    <w:next w:val="a"/>
    <w:link w:val="Char"/>
    <w:uiPriority w:val="10"/>
    <w:qFormat/>
    <w:rsid w:val="00D824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8244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8244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8244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82441"/>
    <w:pPr>
      <w:spacing w:before="160"/>
      <w:jc w:val="center"/>
    </w:pPr>
    <w:rPr>
      <w:i/>
      <w:iCs/>
      <w:color w:val="404040" w:themeColor="text1" w:themeTint="BF"/>
    </w:rPr>
  </w:style>
  <w:style w:type="character" w:customStyle="1" w:styleId="Char1">
    <w:name w:val="Απόσπασμα Char"/>
    <w:basedOn w:val="a0"/>
    <w:link w:val="a5"/>
    <w:uiPriority w:val="29"/>
    <w:rsid w:val="00D82441"/>
    <w:rPr>
      <w:i/>
      <w:iCs/>
      <w:color w:val="404040" w:themeColor="text1" w:themeTint="BF"/>
    </w:rPr>
  </w:style>
  <w:style w:type="paragraph" w:styleId="a6">
    <w:name w:val="List Paragraph"/>
    <w:basedOn w:val="a"/>
    <w:uiPriority w:val="34"/>
    <w:qFormat/>
    <w:rsid w:val="00D82441"/>
    <w:pPr>
      <w:ind w:left="720"/>
      <w:contextualSpacing/>
    </w:pPr>
  </w:style>
  <w:style w:type="character" w:styleId="a7">
    <w:name w:val="Intense Emphasis"/>
    <w:basedOn w:val="a0"/>
    <w:uiPriority w:val="21"/>
    <w:qFormat/>
    <w:rsid w:val="00D82441"/>
    <w:rPr>
      <w:i/>
      <w:iCs/>
      <w:color w:val="0F4761" w:themeColor="accent1" w:themeShade="BF"/>
    </w:rPr>
  </w:style>
  <w:style w:type="paragraph" w:styleId="a8">
    <w:name w:val="Intense Quote"/>
    <w:basedOn w:val="a"/>
    <w:next w:val="a"/>
    <w:link w:val="Char2"/>
    <w:uiPriority w:val="30"/>
    <w:qFormat/>
    <w:rsid w:val="00D824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82441"/>
    <w:rPr>
      <w:i/>
      <w:iCs/>
      <w:color w:val="0F4761" w:themeColor="accent1" w:themeShade="BF"/>
    </w:rPr>
  </w:style>
  <w:style w:type="character" w:styleId="a9">
    <w:name w:val="Intense Reference"/>
    <w:basedOn w:val="a0"/>
    <w:uiPriority w:val="32"/>
    <w:qFormat/>
    <w:rsid w:val="00D82441"/>
    <w:rPr>
      <w:b/>
      <w:bCs/>
      <w:smallCaps/>
      <w:color w:val="0F4761" w:themeColor="accent1" w:themeShade="BF"/>
      <w:spacing w:val="5"/>
    </w:rPr>
  </w:style>
  <w:style w:type="paragraph" w:styleId="aa">
    <w:name w:val="header"/>
    <w:basedOn w:val="a"/>
    <w:link w:val="Char3"/>
    <w:uiPriority w:val="99"/>
    <w:unhideWhenUsed/>
    <w:rsid w:val="00EF254D"/>
    <w:pPr>
      <w:tabs>
        <w:tab w:val="center" w:pos="4153"/>
        <w:tab w:val="right" w:pos="8306"/>
      </w:tabs>
      <w:spacing w:after="0" w:line="240" w:lineRule="auto"/>
    </w:pPr>
  </w:style>
  <w:style w:type="character" w:customStyle="1" w:styleId="Char3">
    <w:name w:val="Κεφαλίδα Char"/>
    <w:basedOn w:val="a0"/>
    <w:link w:val="aa"/>
    <w:uiPriority w:val="99"/>
    <w:rsid w:val="00EF254D"/>
  </w:style>
  <w:style w:type="paragraph" w:styleId="ab">
    <w:name w:val="footer"/>
    <w:basedOn w:val="a"/>
    <w:link w:val="Char4"/>
    <w:uiPriority w:val="99"/>
    <w:unhideWhenUsed/>
    <w:rsid w:val="00EF254D"/>
    <w:pPr>
      <w:tabs>
        <w:tab w:val="center" w:pos="4153"/>
        <w:tab w:val="right" w:pos="8306"/>
      </w:tabs>
      <w:spacing w:after="0" w:line="240" w:lineRule="auto"/>
    </w:pPr>
  </w:style>
  <w:style w:type="character" w:customStyle="1" w:styleId="Char4">
    <w:name w:val="Υποσέλιδο Char"/>
    <w:basedOn w:val="a0"/>
    <w:link w:val="ab"/>
    <w:uiPriority w:val="99"/>
    <w:rsid w:val="00EF2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59979">
      <w:bodyDiv w:val="1"/>
      <w:marLeft w:val="0"/>
      <w:marRight w:val="0"/>
      <w:marTop w:val="0"/>
      <w:marBottom w:val="0"/>
      <w:divBdr>
        <w:top w:val="none" w:sz="0" w:space="0" w:color="auto"/>
        <w:left w:val="none" w:sz="0" w:space="0" w:color="auto"/>
        <w:bottom w:val="none" w:sz="0" w:space="0" w:color="auto"/>
        <w:right w:val="none" w:sz="0" w:space="0" w:color="auto"/>
      </w:divBdr>
      <w:divsChild>
        <w:div w:id="310788516">
          <w:marLeft w:val="0"/>
          <w:marRight w:val="0"/>
          <w:marTop w:val="0"/>
          <w:marBottom w:val="0"/>
          <w:divBdr>
            <w:top w:val="none" w:sz="0" w:space="0" w:color="auto"/>
            <w:left w:val="none" w:sz="0" w:space="0" w:color="auto"/>
            <w:bottom w:val="none" w:sz="0" w:space="0" w:color="auto"/>
            <w:right w:val="single" w:sz="6" w:space="9" w:color="CACACA"/>
          </w:divBdr>
          <w:divsChild>
            <w:div w:id="20686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797964">
      <w:bodyDiv w:val="1"/>
      <w:marLeft w:val="0"/>
      <w:marRight w:val="0"/>
      <w:marTop w:val="0"/>
      <w:marBottom w:val="0"/>
      <w:divBdr>
        <w:top w:val="none" w:sz="0" w:space="0" w:color="auto"/>
        <w:left w:val="none" w:sz="0" w:space="0" w:color="auto"/>
        <w:bottom w:val="none" w:sz="0" w:space="0" w:color="auto"/>
        <w:right w:val="none" w:sz="0" w:space="0" w:color="auto"/>
      </w:divBdr>
      <w:divsChild>
        <w:div w:id="1179614906">
          <w:marLeft w:val="0"/>
          <w:marRight w:val="0"/>
          <w:marTop w:val="0"/>
          <w:marBottom w:val="0"/>
          <w:divBdr>
            <w:top w:val="none" w:sz="0" w:space="0" w:color="auto"/>
            <w:left w:val="none" w:sz="0" w:space="0" w:color="auto"/>
            <w:bottom w:val="none" w:sz="0" w:space="0" w:color="auto"/>
            <w:right w:val="single" w:sz="6" w:space="9" w:color="CACACA"/>
          </w:divBdr>
          <w:divsChild>
            <w:div w:id="2703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593140">
      <w:bodyDiv w:val="1"/>
      <w:marLeft w:val="0"/>
      <w:marRight w:val="0"/>
      <w:marTop w:val="0"/>
      <w:marBottom w:val="0"/>
      <w:divBdr>
        <w:top w:val="none" w:sz="0" w:space="0" w:color="auto"/>
        <w:left w:val="none" w:sz="0" w:space="0" w:color="auto"/>
        <w:bottom w:val="none" w:sz="0" w:space="0" w:color="auto"/>
        <w:right w:val="none" w:sz="0" w:space="0" w:color="auto"/>
      </w:divBdr>
      <w:divsChild>
        <w:div w:id="934171704">
          <w:marLeft w:val="0"/>
          <w:marRight w:val="0"/>
          <w:marTop w:val="0"/>
          <w:marBottom w:val="0"/>
          <w:divBdr>
            <w:top w:val="none" w:sz="0" w:space="0" w:color="auto"/>
            <w:left w:val="none" w:sz="0" w:space="0" w:color="auto"/>
            <w:bottom w:val="none" w:sz="0" w:space="0" w:color="auto"/>
            <w:right w:val="single" w:sz="6" w:space="9" w:color="CACACA"/>
          </w:divBdr>
          <w:divsChild>
            <w:div w:id="94322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7492">
      <w:bodyDiv w:val="1"/>
      <w:marLeft w:val="0"/>
      <w:marRight w:val="0"/>
      <w:marTop w:val="0"/>
      <w:marBottom w:val="0"/>
      <w:divBdr>
        <w:top w:val="none" w:sz="0" w:space="0" w:color="auto"/>
        <w:left w:val="none" w:sz="0" w:space="0" w:color="auto"/>
        <w:bottom w:val="none" w:sz="0" w:space="0" w:color="auto"/>
        <w:right w:val="none" w:sz="0" w:space="0" w:color="auto"/>
      </w:divBdr>
      <w:divsChild>
        <w:div w:id="637490830">
          <w:marLeft w:val="0"/>
          <w:marRight w:val="0"/>
          <w:marTop w:val="0"/>
          <w:marBottom w:val="0"/>
          <w:divBdr>
            <w:top w:val="none" w:sz="0" w:space="0" w:color="auto"/>
            <w:left w:val="none" w:sz="0" w:space="0" w:color="auto"/>
            <w:bottom w:val="none" w:sz="0" w:space="0" w:color="auto"/>
            <w:right w:val="single" w:sz="6" w:space="9" w:color="CACACA"/>
          </w:divBdr>
          <w:divsChild>
            <w:div w:id="14615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19672">
      <w:bodyDiv w:val="1"/>
      <w:marLeft w:val="0"/>
      <w:marRight w:val="0"/>
      <w:marTop w:val="0"/>
      <w:marBottom w:val="0"/>
      <w:divBdr>
        <w:top w:val="none" w:sz="0" w:space="0" w:color="auto"/>
        <w:left w:val="none" w:sz="0" w:space="0" w:color="auto"/>
        <w:bottom w:val="none" w:sz="0" w:space="0" w:color="auto"/>
        <w:right w:val="none" w:sz="0" w:space="0" w:color="auto"/>
      </w:divBdr>
      <w:divsChild>
        <w:div w:id="2145612836">
          <w:marLeft w:val="0"/>
          <w:marRight w:val="0"/>
          <w:marTop w:val="0"/>
          <w:marBottom w:val="0"/>
          <w:divBdr>
            <w:top w:val="none" w:sz="0" w:space="0" w:color="auto"/>
            <w:left w:val="none" w:sz="0" w:space="0" w:color="auto"/>
            <w:bottom w:val="none" w:sz="0" w:space="0" w:color="auto"/>
            <w:right w:val="single" w:sz="6" w:space="9" w:color="CACACA"/>
          </w:divBdr>
          <w:divsChild>
            <w:div w:id="7322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40918">
      <w:bodyDiv w:val="1"/>
      <w:marLeft w:val="0"/>
      <w:marRight w:val="0"/>
      <w:marTop w:val="0"/>
      <w:marBottom w:val="0"/>
      <w:divBdr>
        <w:top w:val="none" w:sz="0" w:space="0" w:color="auto"/>
        <w:left w:val="none" w:sz="0" w:space="0" w:color="auto"/>
        <w:bottom w:val="none" w:sz="0" w:space="0" w:color="auto"/>
        <w:right w:val="none" w:sz="0" w:space="0" w:color="auto"/>
      </w:divBdr>
      <w:divsChild>
        <w:div w:id="1711615261">
          <w:marLeft w:val="0"/>
          <w:marRight w:val="0"/>
          <w:marTop w:val="0"/>
          <w:marBottom w:val="0"/>
          <w:divBdr>
            <w:top w:val="none" w:sz="0" w:space="0" w:color="auto"/>
            <w:left w:val="none" w:sz="0" w:space="0" w:color="auto"/>
            <w:bottom w:val="none" w:sz="0" w:space="0" w:color="auto"/>
            <w:right w:val="single" w:sz="6" w:space="9" w:color="CACACA"/>
          </w:divBdr>
          <w:divsChild>
            <w:div w:id="32828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0735">
      <w:bodyDiv w:val="1"/>
      <w:marLeft w:val="0"/>
      <w:marRight w:val="0"/>
      <w:marTop w:val="0"/>
      <w:marBottom w:val="0"/>
      <w:divBdr>
        <w:top w:val="none" w:sz="0" w:space="0" w:color="auto"/>
        <w:left w:val="none" w:sz="0" w:space="0" w:color="auto"/>
        <w:bottom w:val="none" w:sz="0" w:space="0" w:color="auto"/>
        <w:right w:val="none" w:sz="0" w:space="0" w:color="auto"/>
      </w:divBdr>
      <w:divsChild>
        <w:div w:id="1217350446">
          <w:marLeft w:val="0"/>
          <w:marRight w:val="0"/>
          <w:marTop w:val="0"/>
          <w:marBottom w:val="0"/>
          <w:divBdr>
            <w:top w:val="none" w:sz="0" w:space="0" w:color="auto"/>
            <w:left w:val="none" w:sz="0" w:space="0" w:color="auto"/>
            <w:bottom w:val="none" w:sz="0" w:space="0" w:color="auto"/>
            <w:right w:val="single" w:sz="6" w:space="9" w:color="CACACA"/>
          </w:divBdr>
          <w:divsChild>
            <w:div w:id="19848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26126">
      <w:bodyDiv w:val="1"/>
      <w:marLeft w:val="0"/>
      <w:marRight w:val="0"/>
      <w:marTop w:val="0"/>
      <w:marBottom w:val="0"/>
      <w:divBdr>
        <w:top w:val="none" w:sz="0" w:space="0" w:color="auto"/>
        <w:left w:val="none" w:sz="0" w:space="0" w:color="auto"/>
        <w:bottom w:val="none" w:sz="0" w:space="0" w:color="auto"/>
        <w:right w:val="none" w:sz="0" w:space="0" w:color="auto"/>
      </w:divBdr>
      <w:divsChild>
        <w:div w:id="1250432817">
          <w:marLeft w:val="0"/>
          <w:marRight w:val="0"/>
          <w:marTop w:val="0"/>
          <w:marBottom w:val="0"/>
          <w:divBdr>
            <w:top w:val="none" w:sz="0" w:space="0" w:color="auto"/>
            <w:left w:val="none" w:sz="0" w:space="0" w:color="auto"/>
            <w:bottom w:val="none" w:sz="0" w:space="0" w:color="auto"/>
            <w:right w:val="single" w:sz="6" w:space="9" w:color="CACACA"/>
          </w:divBdr>
          <w:divsChild>
            <w:div w:id="6073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1773</Words>
  <Characters>9578</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Alexopoulos, Alexandros</dc:creator>
  <cp:keywords/>
  <dc:description/>
  <cp:lastModifiedBy>Alexopoulos, Alexandros</cp:lastModifiedBy>
  <cp:revision>4</cp:revision>
  <dcterms:created xsi:type="dcterms:W3CDTF">2024-06-27T13:57:00Z</dcterms:created>
  <dcterms:modified xsi:type="dcterms:W3CDTF">2024-06-27T16:31:00Z</dcterms:modified>
</cp:coreProperties>
</file>